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82C9" w14:textId="409792B5" w:rsidR="008A5223" w:rsidRDefault="00FA1E17" w:rsidP="008378D8">
      <w:pPr>
        <w:pStyle w:val="BodyText"/>
        <w:spacing w:before="8"/>
        <w:ind w:left="0"/>
        <w:rPr>
          <w:sz w:val="19"/>
        </w:rPr>
      </w:pPr>
      <w:r w:rsidRPr="00477025">
        <w:rPr>
          <w:noProof/>
        </w:rPr>
        <mc:AlternateContent>
          <mc:Choice Requires="wpg">
            <w:drawing>
              <wp:anchor distT="0" distB="0" distL="0" distR="0" simplePos="0" relativeHeight="251661312" behindDoc="1" locked="0" layoutInCell="1" allowOverlap="1" wp14:anchorId="11E3F762" wp14:editId="138E08B6">
                <wp:simplePos x="0" y="0"/>
                <wp:positionH relativeFrom="margin">
                  <wp:posOffset>-190500</wp:posOffset>
                </wp:positionH>
                <wp:positionV relativeFrom="page">
                  <wp:align>center</wp:align>
                </wp:positionV>
                <wp:extent cx="6967855" cy="10098405"/>
                <wp:effectExtent l="0" t="0" r="4445" b="0"/>
                <wp:wrapNone/>
                <wp:docPr id="880915167" name="Group 880915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106733637"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277870423"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53F1A5" id="Group 880915167" o:spid="_x0000_s1026" style="position:absolute;margin-left:-15pt;margin-top:0;width:548.65pt;height:795.15pt;z-index:-251655168;mso-wrap-distance-left:0;mso-wrap-distance-right:0;mso-position-horizontal-relative:margin;mso-position-vertical:center;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p>
    <w:p w14:paraId="4E115686" w14:textId="77777777" w:rsidR="008A5223" w:rsidRDefault="00C43146" w:rsidP="008378D8">
      <w:pPr>
        <w:pStyle w:val="BodyText"/>
        <w:ind w:left="23" w:right="-29"/>
        <w:rPr>
          <w:sz w:val="20"/>
        </w:rPr>
      </w:pPr>
      <w:r>
        <w:rPr>
          <w:noProof/>
          <w:sz w:val="20"/>
        </w:rPr>
        <w:drawing>
          <wp:inline distT="0" distB="0" distL="0" distR="0" wp14:anchorId="543E7551" wp14:editId="7B27956A">
            <wp:extent cx="6466326" cy="80962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6466326" cy="809625"/>
                    </a:xfrm>
                    <a:prstGeom prst="rect">
                      <a:avLst/>
                    </a:prstGeom>
                  </pic:spPr>
                </pic:pic>
              </a:graphicData>
            </a:graphic>
          </wp:inline>
        </w:drawing>
      </w:r>
    </w:p>
    <w:p w14:paraId="431859C3" w14:textId="57A89DB0" w:rsidR="007E5452" w:rsidRDefault="00477025" w:rsidP="008378D8">
      <w:pPr>
        <w:spacing w:before="365" w:line="274" w:lineRule="exact"/>
        <w:ind w:left="96" w:right="762"/>
        <w:jc w:val="center"/>
        <w:rPr>
          <w:b/>
          <w:sz w:val="32"/>
          <w:szCs w:val="28"/>
        </w:rPr>
      </w:pPr>
      <w:r w:rsidRPr="00477025">
        <w:rPr>
          <w:b/>
          <w:sz w:val="32"/>
          <w:szCs w:val="28"/>
        </w:rPr>
        <w:t xml:space="preserve">Role of </w:t>
      </w:r>
      <w:r>
        <w:rPr>
          <w:b/>
          <w:sz w:val="32"/>
          <w:szCs w:val="28"/>
        </w:rPr>
        <w:t>A</w:t>
      </w:r>
      <w:r w:rsidRPr="00477025">
        <w:rPr>
          <w:b/>
          <w:sz w:val="32"/>
          <w:szCs w:val="28"/>
        </w:rPr>
        <w:t xml:space="preserve">lternative </w:t>
      </w:r>
      <w:r>
        <w:rPr>
          <w:b/>
          <w:sz w:val="32"/>
          <w:szCs w:val="28"/>
        </w:rPr>
        <w:t>A</w:t>
      </w:r>
      <w:r w:rsidRPr="00477025">
        <w:rPr>
          <w:b/>
          <w:sz w:val="32"/>
          <w:szCs w:val="28"/>
        </w:rPr>
        <w:t xml:space="preserve">ccommodations in </w:t>
      </w:r>
      <w:r>
        <w:rPr>
          <w:b/>
          <w:sz w:val="32"/>
          <w:szCs w:val="28"/>
        </w:rPr>
        <w:t>P</w:t>
      </w:r>
      <w:r w:rsidRPr="00477025">
        <w:rPr>
          <w:b/>
          <w:sz w:val="32"/>
          <w:szCs w:val="28"/>
        </w:rPr>
        <w:t xml:space="preserve">romoting </w:t>
      </w:r>
      <w:r>
        <w:rPr>
          <w:b/>
          <w:sz w:val="32"/>
          <w:szCs w:val="28"/>
        </w:rPr>
        <w:t>E</w:t>
      </w:r>
      <w:r w:rsidRPr="00477025">
        <w:rPr>
          <w:b/>
          <w:sz w:val="32"/>
          <w:szCs w:val="28"/>
        </w:rPr>
        <w:t xml:space="preserve">xperiential </w:t>
      </w:r>
      <w:r>
        <w:rPr>
          <w:b/>
          <w:sz w:val="32"/>
          <w:szCs w:val="28"/>
        </w:rPr>
        <w:t>T</w:t>
      </w:r>
      <w:r w:rsidRPr="00477025">
        <w:rPr>
          <w:b/>
          <w:sz w:val="32"/>
          <w:szCs w:val="28"/>
        </w:rPr>
        <w:t xml:space="preserve">ravel </w:t>
      </w:r>
      <w:r>
        <w:rPr>
          <w:b/>
          <w:sz w:val="32"/>
          <w:szCs w:val="28"/>
        </w:rPr>
        <w:t xml:space="preserve"> </w:t>
      </w:r>
    </w:p>
    <w:p w14:paraId="07B21C28" w14:textId="6AE7BC45" w:rsidR="008A5223" w:rsidRDefault="008A5223" w:rsidP="008378D8">
      <w:pPr>
        <w:pStyle w:val="BodyText"/>
        <w:spacing w:before="2"/>
        <w:jc w:val="center"/>
        <w:rPr>
          <w:spacing w:val="-2"/>
        </w:rPr>
      </w:pPr>
    </w:p>
    <w:p w14:paraId="1A8CC800" w14:textId="77777777" w:rsidR="00477025" w:rsidRPr="00477025" w:rsidRDefault="00477025" w:rsidP="00477025">
      <w:pPr>
        <w:pStyle w:val="BodyText"/>
        <w:spacing w:before="11"/>
        <w:jc w:val="center"/>
        <w:rPr>
          <w:b/>
          <w:bCs/>
          <w:sz w:val="24"/>
          <w:szCs w:val="24"/>
          <w:lang w:val="en-IN"/>
        </w:rPr>
      </w:pPr>
      <w:r w:rsidRPr="00477025">
        <w:rPr>
          <w:b/>
          <w:bCs/>
          <w:sz w:val="24"/>
          <w:szCs w:val="24"/>
          <w:lang w:val="en-IN"/>
        </w:rPr>
        <w:t xml:space="preserve">Ms. Rasika Shahane </w:t>
      </w:r>
    </w:p>
    <w:p w14:paraId="25E16FEF" w14:textId="77777777" w:rsidR="00477025" w:rsidRPr="00477025" w:rsidRDefault="00477025" w:rsidP="00477025">
      <w:pPr>
        <w:pStyle w:val="BodyText"/>
        <w:spacing w:before="11"/>
        <w:jc w:val="center"/>
        <w:rPr>
          <w:sz w:val="24"/>
          <w:szCs w:val="24"/>
          <w:lang w:val="en-IN"/>
        </w:rPr>
      </w:pPr>
      <w:r w:rsidRPr="00477025">
        <w:rPr>
          <w:sz w:val="24"/>
          <w:szCs w:val="24"/>
          <w:lang w:val="en-IN"/>
        </w:rPr>
        <w:t xml:space="preserve">Assistant Professor </w:t>
      </w:r>
    </w:p>
    <w:p w14:paraId="548FE5AF" w14:textId="77777777" w:rsidR="00477025" w:rsidRPr="00477025" w:rsidRDefault="00477025" w:rsidP="00477025">
      <w:pPr>
        <w:pStyle w:val="BodyText"/>
        <w:spacing w:before="11"/>
        <w:jc w:val="center"/>
        <w:rPr>
          <w:sz w:val="24"/>
          <w:szCs w:val="24"/>
          <w:lang w:val="en-IN"/>
        </w:rPr>
      </w:pPr>
      <w:r w:rsidRPr="00477025">
        <w:rPr>
          <w:sz w:val="24"/>
          <w:szCs w:val="24"/>
          <w:lang w:val="en-IN"/>
        </w:rPr>
        <w:t xml:space="preserve">AISSMS College of Hotel Management and Catering Technology, Pune </w:t>
      </w:r>
    </w:p>
    <w:p w14:paraId="2F6B5DD1" w14:textId="77777777" w:rsidR="00477025" w:rsidRPr="00477025" w:rsidRDefault="00477025" w:rsidP="00477025">
      <w:pPr>
        <w:pStyle w:val="BodyText"/>
        <w:spacing w:before="11"/>
        <w:jc w:val="center"/>
        <w:rPr>
          <w:sz w:val="24"/>
          <w:szCs w:val="24"/>
          <w:lang w:val="en-IN"/>
        </w:rPr>
      </w:pPr>
    </w:p>
    <w:p w14:paraId="44FADC57" w14:textId="77777777" w:rsidR="00477025" w:rsidRPr="00477025" w:rsidRDefault="00477025" w:rsidP="00477025">
      <w:pPr>
        <w:pStyle w:val="BodyText"/>
        <w:spacing w:before="11"/>
        <w:jc w:val="center"/>
        <w:rPr>
          <w:b/>
          <w:bCs/>
          <w:sz w:val="24"/>
          <w:szCs w:val="24"/>
          <w:lang w:val="en-IN"/>
        </w:rPr>
      </w:pPr>
      <w:r w:rsidRPr="00477025">
        <w:rPr>
          <w:b/>
          <w:bCs/>
          <w:sz w:val="24"/>
          <w:szCs w:val="24"/>
          <w:lang w:val="en-IN"/>
        </w:rPr>
        <w:t>Dr. Rajeshree S. Pol</w:t>
      </w:r>
    </w:p>
    <w:p w14:paraId="66E3BF08" w14:textId="77777777" w:rsidR="00477025" w:rsidRPr="00477025" w:rsidRDefault="00477025" w:rsidP="00477025">
      <w:pPr>
        <w:pStyle w:val="BodyText"/>
        <w:spacing w:before="11"/>
        <w:jc w:val="center"/>
        <w:rPr>
          <w:sz w:val="24"/>
          <w:szCs w:val="24"/>
          <w:lang w:val="en-IN"/>
        </w:rPr>
      </w:pPr>
      <w:r w:rsidRPr="00477025">
        <w:rPr>
          <w:sz w:val="24"/>
          <w:szCs w:val="24"/>
          <w:lang w:val="en-IN"/>
        </w:rPr>
        <w:t xml:space="preserve">Assistant Professor </w:t>
      </w:r>
    </w:p>
    <w:p w14:paraId="02B36951" w14:textId="4A249668" w:rsidR="00FA588E" w:rsidRPr="00A57ADA" w:rsidRDefault="00477025" w:rsidP="00477025">
      <w:pPr>
        <w:pStyle w:val="BodyText"/>
        <w:spacing w:before="11"/>
        <w:jc w:val="center"/>
        <w:rPr>
          <w:sz w:val="24"/>
          <w:szCs w:val="24"/>
          <w:lang w:val="en-IN"/>
        </w:rPr>
      </w:pPr>
      <w:r w:rsidRPr="00477025">
        <w:rPr>
          <w:sz w:val="24"/>
          <w:szCs w:val="24"/>
          <w:lang w:val="en-IN"/>
        </w:rPr>
        <w:t>AISSMS College of Hotel Management and Catering Technology, Pune</w:t>
      </w:r>
    </w:p>
    <w:p w14:paraId="56EED983" w14:textId="6F04E648" w:rsidR="008A5223" w:rsidRPr="00212E32" w:rsidRDefault="00E4127E" w:rsidP="00544EC6">
      <w:pPr>
        <w:pStyle w:val="BodyText"/>
        <w:spacing w:before="11"/>
        <w:ind w:left="0"/>
        <w:jc w:val="center"/>
        <w:rPr>
          <w:sz w:val="24"/>
          <w:szCs w:val="24"/>
        </w:rPr>
      </w:pPr>
      <w:r w:rsidRPr="00212E32">
        <w:rPr>
          <w:b/>
          <w:noProof/>
          <w:sz w:val="24"/>
          <w:szCs w:val="24"/>
        </w:rPr>
        <mc:AlternateContent>
          <mc:Choice Requires="wpg">
            <w:drawing>
              <wp:anchor distT="0" distB="0" distL="0" distR="0" simplePos="0" relativeHeight="251650560" behindDoc="1" locked="0" layoutInCell="1" allowOverlap="1" wp14:anchorId="389C006A" wp14:editId="317E62CB">
                <wp:simplePos x="0" y="0"/>
                <wp:positionH relativeFrom="margin">
                  <wp:align>left</wp:align>
                </wp:positionH>
                <wp:positionV relativeFrom="paragraph">
                  <wp:posOffset>122555</wp:posOffset>
                </wp:positionV>
                <wp:extent cx="6605278" cy="4267200"/>
                <wp:effectExtent l="0" t="0" r="24130" b="1905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5278" cy="4267200"/>
                          <a:chOff x="8382" y="0"/>
                          <a:chExt cx="6432841" cy="4936792"/>
                        </a:xfrm>
                      </wpg:grpSpPr>
                      <wps:wsp>
                        <wps:cNvPr id="9" name="Graphic 9"/>
                        <wps:cNvSpPr/>
                        <wps:spPr>
                          <a:xfrm>
                            <a:off x="8383" y="78214"/>
                            <a:ext cx="6410325" cy="4798060"/>
                          </a:xfrm>
                          <a:custGeom>
                            <a:avLst/>
                            <a:gdLst/>
                            <a:ahLst/>
                            <a:cxnLst/>
                            <a:rect l="l" t="t" r="r" b="b"/>
                            <a:pathLst>
                              <a:path w="6410325" h="4798060">
                                <a:moveTo>
                                  <a:pt x="6409944" y="0"/>
                                </a:moveTo>
                                <a:lnTo>
                                  <a:pt x="0" y="0"/>
                                </a:lnTo>
                                <a:lnTo>
                                  <a:pt x="0" y="4797552"/>
                                </a:lnTo>
                                <a:lnTo>
                                  <a:pt x="6409944" y="4797552"/>
                                </a:lnTo>
                                <a:lnTo>
                                  <a:pt x="6409944" y="0"/>
                                </a:lnTo>
                                <a:close/>
                              </a:path>
                            </a:pathLst>
                          </a:custGeom>
                          <a:solidFill>
                            <a:srgbClr val="E8E8E8"/>
                          </a:solidFill>
                        </wps:spPr>
                        <wps:bodyPr wrap="square" lIns="0" tIns="0" rIns="0" bIns="0" rtlCol="0">
                          <a:prstTxWarp prst="textNoShape">
                            <a:avLst/>
                          </a:prstTxWarp>
                          <a:noAutofit/>
                        </wps:bodyPr>
                      </wps:wsp>
                      <wps:wsp>
                        <wps:cNvPr id="10" name="Graphic 10"/>
                        <wps:cNvSpPr/>
                        <wps:spPr>
                          <a:xfrm>
                            <a:off x="8382" y="0"/>
                            <a:ext cx="6421120" cy="43180"/>
                          </a:xfrm>
                          <a:custGeom>
                            <a:avLst/>
                            <a:gdLst/>
                            <a:ahLst/>
                            <a:cxnLst/>
                            <a:rect l="l" t="t" r="r" b="b"/>
                            <a:pathLst>
                              <a:path w="6421120" h="43180">
                                <a:moveTo>
                                  <a:pt x="6420611" y="0"/>
                                </a:moveTo>
                                <a:lnTo>
                                  <a:pt x="0" y="0"/>
                                </a:lnTo>
                                <a:lnTo>
                                  <a:pt x="0" y="42672"/>
                                </a:lnTo>
                                <a:lnTo>
                                  <a:pt x="6420611" y="42672"/>
                                </a:lnTo>
                                <a:lnTo>
                                  <a:pt x="6420611" y="0"/>
                                </a:lnTo>
                                <a:close/>
                              </a:path>
                            </a:pathLst>
                          </a:custGeom>
                          <a:solidFill>
                            <a:srgbClr val="005F6A"/>
                          </a:solidFill>
                        </wps:spPr>
                        <wps:bodyPr wrap="square" lIns="0" tIns="0" rIns="0" bIns="0" rtlCol="0">
                          <a:prstTxWarp prst="textNoShape">
                            <a:avLst/>
                          </a:prstTxWarp>
                          <a:noAutofit/>
                        </wps:bodyPr>
                      </wps:wsp>
                      <wps:wsp>
                        <wps:cNvPr id="11" name="Graphic 11"/>
                        <wps:cNvSpPr/>
                        <wps:spPr>
                          <a:xfrm>
                            <a:off x="29628" y="4935522"/>
                            <a:ext cx="6411595" cy="1270"/>
                          </a:xfrm>
                          <a:custGeom>
                            <a:avLst/>
                            <a:gdLst/>
                            <a:ahLst/>
                            <a:cxnLst/>
                            <a:rect l="l" t="t" r="r" b="b"/>
                            <a:pathLst>
                              <a:path w="6411595">
                                <a:moveTo>
                                  <a:pt x="0" y="0"/>
                                </a:moveTo>
                                <a:lnTo>
                                  <a:pt x="6411468" y="0"/>
                                </a:lnTo>
                              </a:path>
                            </a:pathLst>
                          </a:custGeom>
                          <a:ln w="28956">
                            <a:solidFill>
                              <a:srgbClr val="005F6A"/>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43740E" id="Group 8" o:spid="_x0000_s1026" style="position:absolute;margin-left:0;margin-top:9.65pt;width:520.1pt;height:336pt;z-index:-251665920;mso-wrap-distance-left:0;mso-wrap-distance-right:0;mso-position-horizontal:left;mso-position-horizontal-relative:margin;mso-width-relative:margin;mso-height-relative:margin" coordorigin="83" coordsize="64328,49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">
                <v:shape id="Graphic 9" o:spid="_x0000_s1027" style="position:absolute;left:83;top:782;width:64104;height:47980;visibility:visible;mso-wrap-style:square;v-text-anchor:top" coordsize="6410325,479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" path="m6409944,l,,,4797552r6409944,l6409944,xe" fillcolor="#e8e8e8" stroked="f">
                  <v:path arrowok="t"/>
                </v:shape>
                <v:shape id="Graphic 10" o:spid="_x0000_s1028" style="position:absolute;left:83;width:64212;height:431;visibility:visible;mso-wrap-style:square;v-text-anchor:top" coordsize="642112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" path="m6420611,l,,,42672r6420611,l6420611,xe" fillcolor="#005f6a" stroked="f">
                  <v:path arrowok="t"/>
                </v:shape>
                <v:shape id="Graphic 11" o:spid="_x0000_s1029" style="position:absolute;left:296;top:49355;width:64116;height:12;visibility:visible;mso-wrap-style:square;v-text-anchor:top" coordsize="6411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" path="m,l6411468,e" filled="f" strokecolor="#005f6a" strokeweight="2.28pt">
                  <v:path arrowok="t"/>
                </v:shape>
                <w10:wrap anchorx="margin"/>
              </v:group>
            </w:pict>
          </mc:Fallback>
        </mc:AlternateContent>
      </w:r>
    </w:p>
    <w:p w14:paraId="241B4C29" w14:textId="60769343" w:rsidR="008A5223" w:rsidRDefault="00C43146" w:rsidP="008378D8">
      <w:pPr>
        <w:spacing w:line="366" w:lineRule="exact"/>
        <w:ind w:left="762" w:right="666"/>
        <w:jc w:val="center"/>
        <w:rPr>
          <w:b/>
          <w:sz w:val="32"/>
        </w:rPr>
      </w:pPr>
      <w:r>
        <w:rPr>
          <w:b/>
          <w:spacing w:val="-2"/>
          <w:sz w:val="32"/>
          <w:u w:val="single"/>
        </w:rPr>
        <w:t>Abstract</w:t>
      </w:r>
    </w:p>
    <w:p w14:paraId="15106CA6" w14:textId="7AD83859" w:rsidR="00E41951" w:rsidRDefault="00E613E1" w:rsidP="00BA2DE6">
      <w:pPr>
        <w:pStyle w:val="BodyText"/>
        <w:rPr>
          <w:bCs/>
          <w:lang w:val="en-IN"/>
        </w:rPr>
      </w:pPr>
      <w:r w:rsidRPr="00E613E1">
        <w:rPr>
          <w:bCs/>
        </w:rPr>
        <w:t>Tourism is changing at very fast pace and tourists' preferences are changing from "sightseeing" to "experiences" and "immersions". The increased availability of alternative accommodation, including homestay, guesthouses, farm stay, and eco lodges, has further contributed to this trend, as it offers a more authentic cultural experience and personalized service. This revolution has been taken up by the homestays, guesthouses, farm stays, eco-lodges, hostels and vacation rentals which engage in genuine cultural exchange; authentic services and unique local experiences. The impact of alternative accommodation on experiential travel and its relationship with tourist satisfaction, development of the local economy and sustainable tourism is discussed. The study is a thorough literature review to understand the various factors that can impact travelers' choices of alternative lodging options over a traditional hotel. The results show that these adjustments have a positive impact on the travelers' relationship with the local communities, in the promotion of cultural exchange, in the promotion of responsible tourism, in the promotion of small-scale entrepreneurs and in the creation of memorable travel experiences. Furthermore, the digital platforms and e</w:t>
      </w:r>
      <w:r w:rsidR="00BE1A43">
        <w:rPr>
          <w:bCs/>
        </w:rPr>
        <w:t>-</w:t>
      </w:r>
      <w:r w:rsidRPr="00E613E1">
        <w:rPr>
          <w:bCs/>
        </w:rPr>
        <w:t>booking systems have expanded the range of possible alternative accommodation and its visibility, thus enabling the destinations to address a broader market.</w:t>
      </w:r>
      <w:r>
        <w:rPr>
          <w:bCs/>
        </w:rPr>
        <w:t xml:space="preserve"> </w:t>
      </w:r>
      <w:r w:rsidR="00477025" w:rsidRPr="00477025">
        <w:rPr>
          <w:bCs/>
        </w:rPr>
        <w:t>Even though they are becoming more and more popular, there are still problems concerning quality assurance, regulation, safety and consistency of service for stakeholders. It highlights the importance of stakeholders working together to create suitable regulations, enhance the quality of services offered and advance sustainable destination management. This study offers valuable insights for both the tourism practitioners and researchers as well as policy makers aiming to improve the tourism experiences and to promote inclusive tourism development through the consideration of the economic, social and cultural contribution of alternative accommodation. The review also points out future research opportunities related to technology integration, consumer behaviour, sustainability practices and the long-term competitiveness of the various alternatives in accommodation models.</w:t>
      </w:r>
    </w:p>
    <w:p w14:paraId="4009D83D" w14:textId="77777777" w:rsidR="006756BD" w:rsidRPr="006756BD" w:rsidRDefault="006756BD" w:rsidP="006756BD">
      <w:pPr>
        <w:pStyle w:val="BodyText"/>
        <w:rPr>
          <w:bCs/>
          <w:vanish/>
          <w:lang w:val="en-IN"/>
        </w:rPr>
      </w:pPr>
      <w:r w:rsidRPr="006756BD">
        <w:rPr>
          <w:bCs/>
          <w:vanish/>
          <w:lang w:val="en-IN"/>
        </w:rPr>
        <w:t>Top of Form</w:t>
      </w:r>
    </w:p>
    <w:p w14:paraId="54B9679D" w14:textId="77777777" w:rsidR="006756BD" w:rsidRPr="006756BD" w:rsidRDefault="006756BD" w:rsidP="006756BD">
      <w:pPr>
        <w:pStyle w:val="BodyText"/>
        <w:rPr>
          <w:bCs/>
          <w:vanish/>
          <w:lang w:val="en-IN"/>
        </w:rPr>
      </w:pPr>
      <w:r w:rsidRPr="006756BD">
        <w:rPr>
          <w:bCs/>
          <w:vanish/>
          <w:lang w:val="en-IN"/>
        </w:rPr>
        <w:t>Bottom of Form</w:t>
      </w:r>
    </w:p>
    <w:p w14:paraId="08CDA4DC" w14:textId="77777777" w:rsidR="000F3DF6" w:rsidRDefault="000F3DF6" w:rsidP="000F3DF6">
      <w:pPr>
        <w:pStyle w:val="BodyText"/>
        <w:rPr>
          <w:bCs/>
          <w:lang w:val="en-IN"/>
        </w:rPr>
      </w:pPr>
    </w:p>
    <w:p w14:paraId="59F763A9" w14:textId="7ED397F3" w:rsidR="007153A0" w:rsidRDefault="00C43146" w:rsidP="00A57ADA">
      <w:pPr>
        <w:pStyle w:val="BodyText"/>
      </w:pPr>
      <w:r>
        <w:rPr>
          <w:b/>
        </w:rPr>
        <w:t>Keywords</w:t>
      </w:r>
      <w:r>
        <w:t>:</w:t>
      </w:r>
      <w:r w:rsidR="00F93533">
        <w:t xml:space="preserve"> </w:t>
      </w:r>
      <w:r w:rsidR="00477025" w:rsidRPr="00477025">
        <w:t>Alternative accommodations, experiential travel, sustainable tourism, homestays, vacation rentals, cultural tourism, tourist experience, local economic development.</w:t>
      </w:r>
    </w:p>
    <w:p w14:paraId="4976F218" w14:textId="77777777" w:rsidR="007153A0" w:rsidRDefault="007153A0" w:rsidP="008378D8">
      <w:pPr>
        <w:pStyle w:val="BodyText"/>
        <w:ind w:left="105"/>
      </w:pPr>
    </w:p>
    <w:p w14:paraId="72F7DCB9" w14:textId="77777777" w:rsidR="00501214" w:rsidRDefault="00501214" w:rsidP="008378D8">
      <w:pPr>
        <w:pStyle w:val="BodyText"/>
        <w:ind w:left="105"/>
      </w:pPr>
    </w:p>
    <w:p w14:paraId="263D3B1E" w14:textId="10F0F3D8" w:rsidR="008A54BF" w:rsidRPr="00D93215" w:rsidRDefault="00C43146" w:rsidP="008378D8">
      <w:pPr>
        <w:pStyle w:val="Heading3"/>
      </w:pPr>
      <w:r>
        <w:t>1.</w:t>
      </w:r>
      <w:r>
        <w:rPr>
          <w:spacing w:val="-2"/>
        </w:rPr>
        <w:t xml:space="preserve"> Introduction</w:t>
      </w:r>
    </w:p>
    <w:p w14:paraId="77A082AB" w14:textId="2D1879B3" w:rsidR="00477025" w:rsidRPr="00477025" w:rsidRDefault="00477025" w:rsidP="00477025">
      <w:pPr>
        <w:pStyle w:val="Heading3"/>
        <w:rPr>
          <w:b w:val="0"/>
          <w:bCs w:val="0"/>
          <w:lang w:val="en-IN"/>
        </w:rPr>
      </w:pPr>
      <w:r w:rsidRPr="00477025">
        <w:rPr>
          <w:b w:val="0"/>
          <w:bCs w:val="0"/>
          <w:lang w:val="en-IN"/>
        </w:rPr>
        <w:t>In the last 20 years, tourism has changed considerably, moving from the traditional vision to an authentic, cultural and interactive experience. Nowadays, tourists are more interested in being immersed in the local culture, experiencing the local traditions, and learning more about the places they visit. This change has led to experiential travel, in which the experience of travelling is more important than the destination itself, and the quality and uniqueness of the experience is considered as much as the place itself. This has led to significant changes in the accommodation industry to cater for travellers' evolving needs.</w:t>
      </w:r>
    </w:p>
    <w:p w14:paraId="6CCDA463" w14:textId="77777777" w:rsidR="005B3762" w:rsidRDefault="00477025" w:rsidP="00477025">
      <w:pPr>
        <w:pStyle w:val="Heading3"/>
        <w:rPr>
          <w:b w:val="0"/>
          <w:bCs w:val="0"/>
          <w:lang w:val="en-IN"/>
        </w:rPr>
      </w:pPr>
      <w:r w:rsidRPr="00477025">
        <w:rPr>
          <w:b w:val="0"/>
          <w:bCs w:val="0"/>
          <w:lang w:val="en-IN"/>
        </w:rPr>
        <w:t xml:space="preserve">Alternative accommodation has become an integral part of modern tourism. These properties are not only vacation rentals, homestays, farm stays, hostels, eco-lodges, heritage properties, serviced apartments and community-based lodging facilities, but also offer individual and culturally enriching experiences for visitors. This can allow visitors </w:t>
      </w:r>
    </w:p>
    <w:p w14:paraId="3191E48A" w14:textId="77777777" w:rsidR="005B3762" w:rsidRDefault="005B3762" w:rsidP="00477025">
      <w:pPr>
        <w:pStyle w:val="Heading3"/>
        <w:rPr>
          <w:b w:val="0"/>
          <w:bCs w:val="0"/>
          <w:lang w:val="en-IN"/>
        </w:rPr>
      </w:pPr>
    </w:p>
    <w:p w14:paraId="2AFCEBA4" w14:textId="77777777" w:rsidR="005B3762" w:rsidRDefault="005B3762" w:rsidP="00477025">
      <w:pPr>
        <w:pStyle w:val="Heading3"/>
        <w:rPr>
          <w:b w:val="0"/>
          <w:bCs w:val="0"/>
          <w:lang w:val="en-IN"/>
        </w:rPr>
      </w:pPr>
    </w:p>
    <w:p w14:paraId="550555E5" w14:textId="77777777" w:rsidR="005B3762" w:rsidRDefault="005B3762" w:rsidP="00477025">
      <w:pPr>
        <w:pStyle w:val="Heading3"/>
        <w:rPr>
          <w:b w:val="0"/>
          <w:bCs w:val="0"/>
          <w:lang w:val="en-IN"/>
        </w:rPr>
      </w:pPr>
    </w:p>
    <w:p w14:paraId="1A1B62B5" w14:textId="77777777" w:rsidR="005B3762" w:rsidRDefault="005B3762" w:rsidP="00477025">
      <w:pPr>
        <w:pStyle w:val="Heading3"/>
        <w:rPr>
          <w:b w:val="0"/>
          <w:bCs w:val="0"/>
          <w:lang w:val="en-IN"/>
        </w:rPr>
      </w:pPr>
    </w:p>
    <w:p w14:paraId="63C1D0A8" w14:textId="54D8CBB1" w:rsidR="00477025" w:rsidRPr="00477025" w:rsidRDefault="00FA1E17" w:rsidP="00477025">
      <w:pPr>
        <w:pStyle w:val="Heading3"/>
        <w:rPr>
          <w:b w:val="0"/>
          <w:bCs w:val="0"/>
          <w:lang w:val="en-IN"/>
        </w:rPr>
      </w:pPr>
      <w:r w:rsidRPr="00477025">
        <w:rPr>
          <w:noProof/>
        </w:rPr>
        <w:lastRenderedPageBreak/>
        <mc:AlternateContent>
          <mc:Choice Requires="wpg">
            <w:drawing>
              <wp:anchor distT="0" distB="0" distL="0" distR="0" simplePos="0" relativeHeight="251665408" behindDoc="1" locked="0" layoutInCell="1" allowOverlap="1" wp14:anchorId="1C0B3B77" wp14:editId="3C908E2A">
                <wp:simplePos x="0" y="0"/>
                <wp:positionH relativeFrom="margin">
                  <wp:posOffset>-182880</wp:posOffset>
                </wp:positionH>
                <wp:positionV relativeFrom="page">
                  <wp:posOffset>294005</wp:posOffset>
                </wp:positionV>
                <wp:extent cx="6967855" cy="10098405"/>
                <wp:effectExtent l="0" t="0" r="4445" b="0"/>
                <wp:wrapNone/>
                <wp:docPr id="2138022421" name="Group 2138022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95010675"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1917812220"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94F0CF" id="Group 2138022421" o:spid="_x0000_s1026" style="position:absolute;margin-left:-14.4pt;margin-top:23.15pt;width:548.65pt;height:795.15pt;z-index:-251651072;mso-wrap-distance-left:0;mso-wrap-distance-right:0;mso-position-horizontal-relative:margin;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477025" w:rsidRPr="00477025">
        <w:rPr>
          <w:b w:val="0"/>
          <w:bCs w:val="0"/>
          <w:lang w:val="en-IN"/>
        </w:rPr>
        <w:t>to get to know the culture, customs, and way of life of the host community, which can be a valuable experience. This customized service is helping to make alternative accommodations more popular with a range of travellers, from the backpacker to the family, the digital nomad to the eco-tourist.</w:t>
      </w:r>
    </w:p>
    <w:p w14:paraId="4508C0D9" w14:textId="074DD322" w:rsidR="00477025" w:rsidRPr="00477025" w:rsidRDefault="00477025" w:rsidP="00477025">
      <w:pPr>
        <w:pStyle w:val="Heading3"/>
        <w:rPr>
          <w:b w:val="0"/>
          <w:bCs w:val="0"/>
          <w:lang w:val="en-IN"/>
        </w:rPr>
      </w:pPr>
      <w:r w:rsidRPr="00477025">
        <w:rPr>
          <w:b w:val="0"/>
          <w:bCs w:val="0"/>
          <w:lang w:val="en-IN"/>
        </w:rPr>
        <w:t xml:space="preserve">The growth of alternative accommodation has been further </w:t>
      </w:r>
      <w:r w:rsidR="00BE1A43" w:rsidRPr="00477025">
        <w:rPr>
          <w:b w:val="0"/>
          <w:bCs w:val="0"/>
          <w:lang w:val="en-IN"/>
        </w:rPr>
        <w:t>fuelled</w:t>
      </w:r>
      <w:r w:rsidRPr="00477025">
        <w:rPr>
          <w:b w:val="0"/>
          <w:bCs w:val="0"/>
          <w:lang w:val="en-IN"/>
        </w:rPr>
        <w:t xml:space="preserve"> by the quick development of digital booking sites and peer-to-peer accommodation services globally. The availability of technology has made it easier to find, compare and book one-of-a-kind accommodation to suit travelling customer needs and budgets. Travelers can now be accommodated in villages of rural areas, in historic towns, in coastal and remote ecological areas, that were not accessible in the past in the frame of conventional hospitality. The enhanced access has broadened the range of tourism experiences and added to local community's economies.</w:t>
      </w:r>
    </w:p>
    <w:p w14:paraId="1D4BFFA7" w14:textId="69A3EBEE" w:rsidR="00477025" w:rsidRPr="00477025" w:rsidRDefault="00477025" w:rsidP="00477025">
      <w:pPr>
        <w:pStyle w:val="Heading3"/>
        <w:rPr>
          <w:b w:val="0"/>
          <w:bCs w:val="0"/>
          <w:lang w:val="en-IN"/>
        </w:rPr>
      </w:pPr>
      <w:r w:rsidRPr="00477025">
        <w:rPr>
          <w:b w:val="0"/>
          <w:bCs w:val="0"/>
          <w:lang w:val="en-IN"/>
        </w:rPr>
        <w:t>Experiential Travel focuses on emotional, cultural, emotional and personal learning and transformation in relation to local activities. Accommodation is critical to supporting these activities as it is the key point of contact for visitors with the destination. Living with local families, engaging in the agricultural activities of farm stays, living in heritage homes, or staying in eco-friendly lodges all contribute to a greater understanding of region customs and traditions, cuisine and environment. They lead to higher visitor satisfaction and help to promote repeat visits and positive recommendation.</w:t>
      </w:r>
    </w:p>
    <w:p w14:paraId="72FCF050" w14:textId="09616A14" w:rsidR="00477025" w:rsidRPr="00477025" w:rsidRDefault="00477025" w:rsidP="00477025">
      <w:pPr>
        <w:pStyle w:val="Heading3"/>
        <w:rPr>
          <w:b w:val="0"/>
          <w:bCs w:val="0"/>
          <w:lang w:val="en-IN"/>
        </w:rPr>
      </w:pPr>
      <w:r w:rsidRPr="00477025">
        <w:rPr>
          <w:b w:val="0"/>
          <w:bCs w:val="0"/>
          <w:lang w:val="en-IN"/>
        </w:rPr>
        <w:t>In an economical and economic sense, the alternative accommodations contribute to the inclusive tourism development because they spread the tourism income among the small businesses other than the big hotels. The small businessmen, local households, artisans and rural people directly profit from the accommodation services and from the respective economic activities like food preparation, sales of handicrafts, guided tours, transportation and cultural performances. The decentralized approach to tourism helps to create employment opportunities, boost the micro-enterprises and increase involvement of community in tourism development. Thus, alternative accommodation has become a key tool to support sustainable and community-based tourism.</w:t>
      </w:r>
    </w:p>
    <w:p w14:paraId="3A7C49C0" w14:textId="0EFD4ED5" w:rsidR="00477025" w:rsidRPr="00477025" w:rsidRDefault="00477025" w:rsidP="00477025">
      <w:pPr>
        <w:pStyle w:val="Heading3"/>
        <w:rPr>
          <w:b w:val="0"/>
          <w:bCs w:val="0"/>
          <w:lang w:val="en-IN"/>
        </w:rPr>
      </w:pPr>
      <w:r w:rsidRPr="00477025">
        <w:rPr>
          <w:b w:val="0"/>
          <w:bCs w:val="0"/>
          <w:lang w:val="en-IN"/>
        </w:rPr>
        <w:t>Another important benefit that goes with a lot of the other types of alternative housing is environmental sustainability. Eco-lodges, green homestays and community-managed lodgings are often environmentally responsible, making use of renewable energy, harvesting rainwater, reducing waste, caring for biodiversity, and managing resources responsibly. The initiatives are in line with the increasing demand for sustainable tourism and promote responsible travel practices from tourists during their trips. Alternative accommodations help achieve the other goals of sustainable destination management by appealing to the tourists' sense of responsibility for environmental stewardship and offering real cultural experiences.</w:t>
      </w:r>
    </w:p>
    <w:p w14:paraId="2DC6C747" w14:textId="187854B3" w:rsidR="00367277" w:rsidRPr="00367277" w:rsidRDefault="00477025" w:rsidP="00367277">
      <w:pPr>
        <w:pStyle w:val="Heading3"/>
        <w:rPr>
          <w:b w:val="0"/>
          <w:bCs w:val="0"/>
          <w:lang w:val="en-IN"/>
        </w:rPr>
      </w:pPr>
      <w:r w:rsidRPr="00477025">
        <w:rPr>
          <w:b w:val="0"/>
          <w:bCs w:val="0"/>
          <w:lang w:val="en-IN"/>
        </w:rPr>
        <w:t>Even with their increasing popularity, there are a number of challenges for alternative accommodations. Other challenges that need attention include the consistent provision of a high-quality service, guest safety and security, regulatory compliance, cultural authenticity, environmental impact management and overtourism concerns.</w:t>
      </w:r>
      <w:r w:rsidR="00367277" w:rsidRPr="00367277">
        <w:t xml:space="preserve"> </w:t>
      </w:r>
      <w:r w:rsidR="00367277" w:rsidRPr="00367277">
        <w:rPr>
          <w:b w:val="0"/>
          <w:bCs w:val="0"/>
          <w:lang w:val="en-IN"/>
        </w:rPr>
        <w:t>In addition, the quick commercialization of experiential tourism can lead to loss of authenticity which attracted the tourists. Effective governance and responsible tourism are needed to balance the success of tourism for the visitors and the wellbeing of the community, whilst conserving the environment.</w:t>
      </w:r>
    </w:p>
    <w:p w14:paraId="49345F19" w14:textId="3DD7BCF2" w:rsidR="00367277" w:rsidRPr="00477025" w:rsidRDefault="00367277" w:rsidP="00367277">
      <w:pPr>
        <w:pStyle w:val="Heading3"/>
        <w:rPr>
          <w:b w:val="0"/>
          <w:bCs w:val="0"/>
          <w:lang w:val="en-IN"/>
        </w:rPr>
      </w:pPr>
      <w:r w:rsidRPr="00367277">
        <w:rPr>
          <w:b w:val="0"/>
          <w:bCs w:val="0"/>
          <w:lang w:val="en-IN"/>
        </w:rPr>
        <w:t>Considering the rising relevance of experiential travelling and the role of alternative accommodation in providing memorable travelling experiences and supporting sustainable tourism development should be explored. It can be useful to those involved in tourism policy-making, tourism entrepreneurs, destination managers, and hospitality professionals to be aware of the various types of accommodation and the impact they have on travellers' satisfaction, cultural interaction, competitiveness of the destination and economic development of the local area.</w:t>
      </w:r>
    </w:p>
    <w:p w14:paraId="6E536405" w14:textId="22C86D37" w:rsidR="00477025" w:rsidRPr="00477025" w:rsidRDefault="00477025" w:rsidP="00477025">
      <w:pPr>
        <w:pStyle w:val="Heading3"/>
        <w:rPr>
          <w:b w:val="0"/>
          <w:bCs w:val="0"/>
          <w:lang w:val="en-IN"/>
        </w:rPr>
      </w:pPr>
      <w:r w:rsidRPr="00477025">
        <w:rPr>
          <w:b w:val="0"/>
          <w:bCs w:val="0"/>
          <w:lang w:val="en-IN"/>
        </w:rPr>
        <w:t>. In addition, the analysis of opportunities and the problems of alternative accommodation can help stakeholders to develop tourism strategies which will bring the best benefits to both visitors and host communities.</w:t>
      </w:r>
    </w:p>
    <w:p w14:paraId="38B11E23" w14:textId="10311705" w:rsidR="00273736" w:rsidRDefault="00477025" w:rsidP="00477025">
      <w:pPr>
        <w:pStyle w:val="Heading3"/>
        <w:ind w:left="0"/>
        <w:rPr>
          <w:b w:val="0"/>
          <w:bCs w:val="0"/>
          <w:lang w:val="en-IN"/>
        </w:rPr>
      </w:pPr>
      <w:r w:rsidRPr="00477025">
        <w:rPr>
          <w:b w:val="0"/>
          <w:bCs w:val="0"/>
          <w:lang w:val="en-IN"/>
        </w:rPr>
        <w:t>In this context the present study examines the importance of alternative accommodations for the promotion of experiential travel. It aims to explore how these types of accommodation can improve authentic travel experiences, foster cultural exchange, promote local economic development, encourage sustainable tourism and influence the travel preferences of modern tourists. The research results will contribute to the existing array of research on experiential tourism and will provide practical implications for creating new and innovative accommodation development strategies for the global tourism sector that is inclusive and sustainable.</w:t>
      </w:r>
    </w:p>
    <w:p w14:paraId="06C9BA38" w14:textId="77777777" w:rsidR="00477025" w:rsidRPr="00AE539C" w:rsidRDefault="00477025" w:rsidP="00477025">
      <w:pPr>
        <w:pStyle w:val="Heading3"/>
        <w:ind w:left="0"/>
        <w:rPr>
          <w:b w:val="0"/>
          <w:bCs w:val="0"/>
          <w:lang w:val="en-IN"/>
        </w:rPr>
      </w:pPr>
    </w:p>
    <w:p w14:paraId="1089CFE5" w14:textId="1B4ECA3C" w:rsidR="004776C9" w:rsidRDefault="00D93215" w:rsidP="008378D8">
      <w:pPr>
        <w:pStyle w:val="Heading3"/>
        <w:rPr>
          <w:spacing w:val="-4"/>
        </w:rPr>
      </w:pPr>
      <w:r>
        <w:t>2. Background</w:t>
      </w:r>
      <w:r>
        <w:rPr>
          <w:spacing w:val="-5"/>
        </w:rPr>
        <w:t xml:space="preserve"> </w:t>
      </w:r>
      <w:r>
        <w:t>of</w:t>
      </w:r>
      <w:r>
        <w:rPr>
          <w:spacing w:val="-3"/>
        </w:rPr>
        <w:t xml:space="preserve"> </w:t>
      </w:r>
      <w:r>
        <w:t>the</w:t>
      </w:r>
      <w:r>
        <w:rPr>
          <w:spacing w:val="-2"/>
        </w:rPr>
        <w:t xml:space="preserve"> </w:t>
      </w:r>
      <w:r>
        <w:rPr>
          <w:spacing w:val="-4"/>
        </w:rPr>
        <w:t>study</w:t>
      </w:r>
    </w:p>
    <w:p w14:paraId="12EC57CD" w14:textId="77777777" w:rsidR="005B3762" w:rsidRDefault="002C70F2" w:rsidP="004A535E">
      <w:pPr>
        <w:pStyle w:val="Heading3"/>
        <w:ind w:left="0"/>
        <w:rPr>
          <w:b w:val="0"/>
          <w:bCs w:val="0"/>
          <w:spacing w:val="-2"/>
        </w:rPr>
      </w:pPr>
      <w:r w:rsidRPr="002C70F2">
        <w:rPr>
          <w:b w:val="0"/>
          <w:bCs w:val="0"/>
          <w:spacing w:val="-2"/>
        </w:rPr>
        <w:t xml:space="preserve">Over the past two decades, there has been a dramatic change in tourist preferences and tastes, in technologies and in the desire for more authentic experiences. Today, traveling is not a mundane experience, it is an experience that allows them to meet the local communities, experience different cultures and have a more personalized experience that will make a lasting impression upon them. The transformation has helped spur the rise in experiential travel, which involves a greater emphasis on participation, immersion and emotional engagement than passive observation. One of the sectors that has been a major part of this transformation is the accommodation sector. Alongside the traditional hotels, guests are increasingly seeking other types of accommodation like a homestay, guesthouse, eco-lodge, farm stay, heritage property, serviced apartment, hostel, boutique inn and vacation rental are all good options to consider. These kinds of lodging can </w:t>
      </w:r>
    </w:p>
    <w:p w14:paraId="2F4DAB4D" w14:textId="77777777" w:rsidR="005B3762" w:rsidRDefault="005B3762" w:rsidP="004A535E">
      <w:pPr>
        <w:pStyle w:val="Heading3"/>
        <w:ind w:left="0"/>
        <w:rPr>
          <w:b w:val="0"/>
          <w:bCs w:val="0"/>
          <w:spacing w:val="-2"/>
        </w:rPr>
      </w:pPr>
    </w:p>
    <w:p w14:paraId="1F3F7667" w14:textId="77777777" w:rsidR="005B3762" w:rsidRDefault="005B3762" w:rsidP="004A535E">
      <w:pPr>
        <w:pStyle w:val="Heading3"/>
        <w:ind w:left="0"/>
        <w:rPr>
          <w:b w:val="0"/>
          <w:bCs w:val="0"/>
          <w:spacing w:val="-2"/>
        </w:rPr>
      </w:pPr>
    </w:p>
    <w:p w14:paraId="136FC8CD" w14:textId="77777777" w:rsidR="005B3762" w:rsidRDefault="005B3762" w:rsidP="004A535E">
      <w:pPr>
        <w:pStyle w:val="Heading3"/>
        <w:ind w:left="0"/>
        <w:rPr>
          <w:b w:val="0"/>
          <w:bCs w:val="0"/>
          <w:spacing w:val="-2"/>
        </w:rPr>
      </w:pPr>
    </w:p>
    <w:p w14:paraId="32DABE5C" w14:textId="1233FB4F" w:rsidR="00BE1A43" w:rsidRDefault="002F4923" w:rsidP="004A535E">
      <w:pPr>
        <w:pStyle w:val="Heading3"/>
        <w:ind w:left="0"/>
        <w:rPr>
          <w:b w:val="0"/>
          <w:bCs w:val="0"/>
          <w:spacing w:val="-2"/>
        </w:rPr>
      </w:pPr>
      <w:r w:rsidRPr="00477025">
        <w:rPr>
          <w:noProof/>
        </w:rPr>
        <w:lastRenderedPageBreak/>
        <mc:AlternateContent>
          <mc:Choice Requires="wpg">
            <w:drawing>
              <wp:anchor distT="0" distB="0" distL="0" distR="0" simplePos="0" relativeHeight="251667456" behindDoc="1" locked="0" layoutInCell="1" allowOverlap="1" wp14:anchorId="6F3CBCFE" wp14:editId="1A01FD8D">
                <wp:simplePos x="0" y="0"/>
                <wp:positionH relativeFrom="margin">
                  <wp:posOffset>-167640</wp:posOffset>
                </wp:positionH>
                <wp:positionV relativeFrom="page">
                  <wp:align>center</wp:align>
                </wp:positionV>
                <wp:extent cx="6967855" cy="10098405"/>
                <wp:effectExtent l="0" t="0" r="4445" b="0"/>
                <wp:wrapNone/>
                <wp:docPr id="979537396" name="Group 979537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320217267"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188071746"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143EAA" id="Group 979537396" o:spid="_x0000_s1026" style="position:absolute;margin-left:-13.2pt;margin-top:0;width:548.65pt;height:795.15pt;z-index:-251649024;mso-wrap-distance-left:0;mso-wrap-distance-right:0;mso-position-horizontal-relative:margin;mso-position-vertical:center;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2C70F2" w:rsidRPr="002C70F2">
        <w:rPr>
          <w:b w:val="0"/>
          <w:bCs w:val="0"/>
          <w:spacing w:val="-2"/>
        </w:rPr>
        <w:t>be ideal for those who wish to experience the community, the food, the traditions and the lifestyles, that can be more likely to be present in these more offbeat, non-standard types of hotel than in a traditional hotel. Hospitality services have incorporated local culture, helping to establish the relationship between the host and the experiences they offer to the guests. With the growth of digital platforms for booking accommodation, alternative lodging has been further growing in pace. Online marketplaces have made it easier for travellers to compare prices, read reviews, directly communicate with the host, and book the hotel of their choice depending on their travel requirements and interest. Digital technologies have made it possible for small-scale property owners and local entrepreneurs to engage in a tourism economy and expand the diversity of accommodation, which in turn has helped to drive inclusive economic development. It's becoming increasingly popular among the younger generation, especially Millennials and Generation Z, who are more interested in authenticity, flexibility, sustainability, and social aspects than luxury and uniformity. These tourists value the opportunities to join local festivals, food, traditional crafts, agricultural activities and community-based tourism program. These experiences are frequently enhanced by alternative accommodations that engage the visitors with the local residents and create opportunities for cultural exchange, thus enriching the experience of the visitor. In the last few years, sustainable tourism has gained a growing importance and alternative lodging has become an important issue.</w:t>
      </w:r>
    </w:p>
    <w:p w14:paraId="003BF69E" w14:textId="3EF0F7BA" w:rsidR="004A535E" w:rsidRDefault="00477025" w:rsidP="004A535E">
      <w:pPr>
        <w:pStyle w:val="Heading3"/>
        <w:ind w:left="0"/>
        <w:rPr>
          <w:b w:val="0"/>
          <w:bCs w:val="0"/>
          <w:spacing w:val="-2"/>
        </w:rPr>
      </w:pPr>
      <w:r w:rsidRPr="00477025">
        <w:rPr>
          <w:b w:val="0"/>
          <w:bCs w:val="0"/>
          <w:spacing w:val="-2"/>
        </w:rPr>
        <w:t xml:space="preserve">There are numerous eco-lodges, rural homestays, and community managed guesthouses that are environmentally responsible, using local supplies and helping to preserve natural and cultural heritage. These facilities spread the benefits of tourism beyond the big cities, and promote how much visitors stay in their region, which can lead to jobs, additional business activity, and more robust regional economies. Therefore, alternative accommodation has emerged as significant tools to promote sustainable destination development and improve visitors' experiences. Post pandemic, people's travel preferences have changed a lot. Many people opt to stay at small lodging units or independent hotel establishments instead of large hotels because of health issues, privacy, flexible travel plans and interest in nature-based destinations. This includes rural tourism, wellness tourism and work-from-anywhere travel, which has helped to drive alternative accommodation providers to the fore. </w:t>
      </w:r>
      <w:r w:rsidR="00784852" w:rsidRPr="00784852">
        <w:rPr>
          <w:b w:val="0"/>
          <w:bCs w:val="0"/>
          <w:spacing w:val="-2"/>
        </w:rPr>
        <w:t>The changes have underscored the importance of customised experiences, where comfort, security, and cultural authenticity are all in play. Although alternative lodging solutions are gaining traction, there are some issues as well. There is still a great deal of focus on service quality assurance, meeting regulatory compliance, guest safety, local cultural preservation, and environmental impact management. Also, if not managed responsibly, the commercialisation of experiential tourism may lead to the commercialisation of culture. To overcome these difficulties, good governance, partnerships of stakeholders and sustainable business models must be in place that can balance the high expectations of visitors with the needs of the community. There is a substantial amount of research on consumer satisfaction, sharing economy platforms and innovation in the hospitality industry in the existing literature.</w:t>
      </w:r>
      <w:r w:rsidR="00784852">
        <w:rPr>
          <w:b w:val="0"/>
          <w:bCs w:val="0"/>
          <w:spacing w:val="-2"/>
        </w:rPr>
        <w:t xml:space="preserve"> </w:t>
      </w:r>
      <w:r w:rsidRPr="00477025">
        <w:rPr>
          <w:b w:val="0"/>
          <w:bCs w:val="0"/>
          <w:spacing w:val="-2"/>
        </w:rPr>
        <w:t>There are, however, comparatively few studies which have explored comprehensively the wider contribution of different types of alternative accommodation to experiential travel as well as to local economic development and cultural and sustainable tourism. It is also important to comprehend the impact of these accommodations on travellers' perception of authenticity, destination loyalty and travel value in various tourism contexts. In this context, the present research examines the use of alternative accommodations for the purpose of experiential travel. It aims to explore the role these types of accommodation can play in improving visitor experience in authentic ways, in promoting cultural exchange, in fostering sustainable development of tourism and in generating local economic benefits. The results should be helpful for filling gaps in the knowledge related to experiential tourism and be useful for stakeholders of hospitality industry, destination management organisations, government bodies and tourism entrepreneurs to enhance the competitiveness and sustainability of tourism destinations.</w:t>
      </w:r>
    </w:p>
    <w:p w14:paraId="12E9E5EE" w14:textId="77777777" w:rsidR="00477025" w:rsidRPr="004C2EA9" w:rsidRDefault="00477025" w:rsidP="004A535E">
      <w:pPr>
        <w:pStyle w:val="Heading3"/>
        <w:ind w:left="0"/>
        <w:rPr>
          <w:b w:val="0"/>
          <w:bCs w:val="0"/>
          <w:spacing w:val="-2"/>
          <w:lang w:val="en-IN"/>
        </w:rPr>
      </w:pPr>
    </w:p>
    <w:p w14:paraId="7B9E706D" w14:textId="72022C78" w:rsidR="00B553B2" w:rsidRPr="00823187" w:rsidRDefault="00B553B2" w:rsidP="008378D8">
      <w:pPr>
        <w:pStyle w:val="Heading3"/>
        <w:ind w:left="0"/>
        <w:rPr>
          <w:b w:val="0"/>
          <w:bCs w:val="0"/>
          <w:lang w:val="en-IN"/>
        </w:rPr>
      </w:pPr>
      <w:r>
        <w:rPr>
          <w:spacing w:val="-2"/>
        </w:rPr>
        <w:t>3. Justification</w:t>
      </w:r>
    </w:p>
    <w:p w14:paraId="4FE933F6" w14:textId="77777777" w:rsidR="005B3762" w:rsidRDefault="00C94575" w:rsidP="00A976FA">
      <w:pPr>
        <w:pStyle w:val="Heading3"/>
        <w:ind w:left="0"/>
        <w:rPr>
          <w:b w:val="0"/>
          <w:bCs w:val="0"/>
          <w:lang w:val="en-IN"/>
        </w:rPr>
      </w:pPr>
      <w:r w:rsidRPr="00C94575">
        <w:rPr>
          <w:b w:val="0"/>
          <w:bCs w:val="0"/>
          <w:lang w:val="en-IN"/>
        </w:rPr>
        <w:t xml:space="preserve">The tourism industry these days is booming and </w:t>
      </w:r>
      <w:r w:rsidR="007D0131" w:rsidRPr="00C94575">
        <w:rPr>
          <w:b w:val="0"/>
          <w:bCs w:val="0"/>
          <w:lang w:val="en-IN"/>
        </w:rPr>
        <w:t>travellers</w:t>
      </w:r>
      <w:r w:rsidRPr="00C94575">
        <w:rPr>
          <w:b w:val="0"/>
          <w:bCs w:val="0"/>
          <w:lang w:val="en-IN"/>
        </w:rPr>
        <w:t xml:space="preserve"> are no longer looking for a standard sightseeing tour but want to see something that means something to them and is an experience. This emphasis on authentic culture, personalisation and local experiences is becoming more important for today's tourists, and is reducing the relics of mass tourism. The tourist today is more interested in experiencing the local culture, personalized services, and authentic local experiences than in the mass tourism experience. This has helped grow the demand for alternate forms of lodging like homestays, guesthouses, farm stays, eco-lodges, serviced apartments as well as vacation rentals. The growth of these lodging options is a key part in the evolution of experiential tourism and the capacity to interact with the local community, culture, and lifestyle. While alternative accommodation has never been more of a priority, the research literature has focused on operational efficiency, to online booking sites, pricing policy, or on customer satisfaction. In contrast, the overall impacts of these accommodations on the tourist experience and towards sustainable tourism development has been less studied in the literature. This puts in place a research gap worthy systematic investigation. In addition, alternative tourism also plays an important role in the economic value of creating jobs, domestic entrepreneurship and distributing the income from tourism in the less developed and rural areas. They are engaged in community-based tourism (CBT) which involve the participation of local people in the tourism </w:t>
      </w:r>
    </w:p>
    <w:p w14:paraId="51C697AB" w14:textId="77777777" w:rsidR="005B3762" w:rsidRDefault="005B3762" w:rsidP="00A976FA">
      <w:pPr>
        <w:pStyle w:val="Heading3"/>
        <w:ind w:left="0"/>
        <w:rPr>
          <w:b w:val="0"/>
          <w:bCs w:val="0"/>
          <w:lang w:val="en-IN"/>
        </w:rPr>
      </w:pPr>
    </w:p>
    <w:p w14:paraId="2AE22386" w14:textId="77777777" w:rsidR="005B3762" w:rsidRDefault="005B3762" w:rsidP="00A976FA">
      <w:pPr>
        <w:pStyle w:val="Heading3"/>
        <w:ind w:left="0"/>
        <w:rPr>
          <w:b w:val="0"/>
          <w:bCs w:val="0"/>
          <w:lang w:val="en-IN"/>
        </w:rPr>
      </w:pPr>
    </w:p>
    <w:p w14:paraId="109FACBD" w14:textId="77777777" w:rsidR="005B3762" w:rsidRDefault="005B3762" w:rsidP="00A976FA">
      <w:pPr>
        <w:pStyle w:val="Heading3"/>
        <w:ind w:left="0"/>
        <w:rPr>
          <w:b w:val="0"/>
          <w:bCs w:val="0"/>
          <w:lang w:val="en-IN"/>
        </w:rPr>
      </w:pPr>
    </w:p>
    <w:p w14:paraId="56C3A185" w14:textId="77777777" w:rsidR="005B3762" w:rsidRDefault="005B3762" w:rsidP="00A976FA">
      <w:pPr>
        <w:pStyle w:val="Heading3"/>
        <w:ind w:left="0"/>
        <w:rPr>
          <w:b w:val="0"/>
          <w:bCs w:val="0"/>
          <w:lang w:val="en-IN"/>
        </w:rPr>
      </w:pPr>
    </w:p>
    <w:p w14:paraId="74FB2FF0" w14:textId="5968DBF8" w:rsidR="00C94575" w:rsidRDefault="002F4923" w:rsidP="00A976FA">
      <w:pPr>
        <w:pStyle w:val="Heading3"/>
        <w:ind w:left="0"/>
        <w:rPr>
          <w:b w:val="0"/>
          <w:bCs w:val="0"/>
          <w:lang w:val="en-IN"/>
        </w:rPr>
      </w:pPr>
      <w:r w:rsidRPr="00477025">
        <w:rPr>
          <w:noProof/>
        </w:rPr>
        <w:lastRenderedPageBreak/>
        <mc:AlternateContent>
          <mc:Choice Requires="wpg">
            <w:drawing>
              <wp:anchor distT="0" distB="0" distL="0" distR="0" simplePos="0" relativeHeight="251669504" behindDoc="1" locked="0" layoutInCell="1" allowOverlap="1" wp14:anchorId="26CB9974" wp14:editId="7535C2F0">
                <wp:simplePos x="0" y="0"/>
                <wp:positionH relativeFrom="margin">
                  <wp:posOffset>-137160</wp:posOffset>
                </wp:positionH>
                <wp:positionV relativeFrom="page">
                  <wp:align>center</wp:align>
                </wp:positionV>
                <wp:extent cx="6967855" cy="10098405"/>
                <wp:effectExtent l="0" t="0" r="4445" b="0"/>
                <wp:wrapNone/>
                <wp:docPr id="336851588" name="Group 33685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2057585464"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1662050050"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8A0796" id="Group 336851588" o:spid="_x0000_s1026" style="position:absolute;margin-left:-10.8pt;margin-top:0;width:548.65pt;height:795.15pt;z-index:-251646976;mso-wrap-distance-left:0;mso-wrap-distance-right:0;mso-position-horizontal-relative:margin;mso-position-vertical:center;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C94575" w:rsidRPr="00C94575">
        <w:rPr>
          <w:b w:val="0"/>
          <w:bCs w:val="0"/>
          <w:lang w:val="en-IN"/>
        </w:rPr>
        <w:t xml:space="preserve">activities and help to improve the economy of the local people and conserve the cultural heritage. When making policy decisions, it is crucial to acknowledge these economic and social benefits to policy makers, tourism planners and hospitality entrepreneurs interested in expanding tourism in an inclusive and sustainable manner. Moreover, the rise of digital platforms has allowed people to more easily and transparently discover other housing alternatives around the world. These models are likely to influence travellers' satisfaction and competitiveness of a travel destination, which is another preference that more and more </w:t>
      </w:r>
      <w:r w:rsidR="007D0131" w:rsidRPr="00C94575">
        <w:rPr>
          <w:b w:val="0"/>
          <w:bCs w:val="0"/>
          <w:lang w:val="en-IN"/>
        </w:rPr>
        <w:t>travellers</w:t>
      </w:r>
      <w:r w:rsidR="00C94575" w:rsidRPr="00C94575">
        <w:rPr>
          <w:b w:val="0"/>
          <w:bCs w:val="0"/>
          <w:lang w:val="en-IN"/>
        </w:rPr>
        <w:t xml:space="preserve"> have today, is environmental awareness. </w:t>
      </w:r>
    </w:p>
    <w:p w14:paraId="65646C21" w14:textId="46D3C6C4" w:rsidR="00477025" w:rsidRDefault="00C94575" w:rsidP="00A976FA">
      <w:pPr>
        <w:pStyle w:val="Heading3"/>
        <w:ind w:left="0"/>
        <w:rPr>
          <w:b w:val="0"/>
          <w:bCs w:val="0"/>
          <w:lang w:val="en-IN"/>
        </w:rPr>
      </w:pPr>
      <w:r w:rsidRPr="00C94575">
        <w:rPr>
          <w:b w:val="0"/>
          <w:bCs w:val="0"/>
          <w:lang w:val="en-IN"/>
        </w:rPr>
        <w:t xml:space="preserve">Assessing the impact of their role on the development of experiential travel can help us gain insights into how consumer </w:t>
      </w:r>
      <w:r w:rsidR="007D0131" w:rsidRPr="00C94575">
        <w:rPr>
          <w:b w:val="0"/>
          <w:bCs w:val="0"/>
          <w:lang w:val="en-IN"/>
        </w:rPr>
        <w:t>behaviour</w:t>
      </w:r>
      <w:r w:rsidRPr="00C94575">
        <w:rPr>
          <w:b w:val="0"/>
          <w:bCs w:val="0"/>
          <w:lang w:val="en-IN"/>
        </w:rPr>
        <w:t xml:space="preserve"> is changing and into tourism trends that will occur in the future. That's why this research is warranted to explore how alternative accommodations can contribute to experiential travel, taking into account its economic, cultural and sustainability aspects. The results will have scientific value for enriching the tourism research literature, for informing tourism policy development, for informing tourism provision for accommodation operators to design services that can create experiences, and for informing the development of tourism strategies for destination managers that will maintain the balance of service to visitors, community well-being and environmental conservation. Lastly, the research will contribute to the growing knowledge on how the alternative housing can be used as a catalyst in developing real and inclusive and sustainable tourism.</w:t>
      </w:r>
    </w:p>
    <w:p w14:paraId="6323406B" w14:textId="77777777" w:rsidR="00C94575" w:rsidRPr="00665B2B" w:rsidRDefault="00C94575" w:rsidP="00A976FA">
      <w:pPr>
        <w:pStyle w:val="Heading3"/>
        <w:ind w:left="0"/>
        <w:rPr>
          <w:b w:val="0"/>
          <w:bCs w:val="0"/>
          <w:lang w:val="en-IN"/>
        </w:rPr>
      </w:pPr>
    </w:p>
    <w:p w14:paraId="58FF74AF" w14:textId="16D03889" w:rsidR="00477025" w:rsidRDefault="00B553B2" w:rsidP="00A56B68">
      <w:pPr>
        <w:pStyle w:val="BodyText"/>
        <w:ind w:left="0"/>
        <w:rPr>
          <w:b/>
          <w:bCs/>
          <w:spacing w:val="-4"/>
        </w:rPr>
      </w:pPr>
      <w:r w:rsidRPr="00B553B2">
        <w:rPr>
          <w:b/>
          <w:bCs/>
        </w:rPr>
        <w:t xml:space="preserve">4. </w:t>
      </w:r>
      <w:bookmarkStart w:id="0" w:name="_Hlk213283149"/>
      <w:r w:rsidRPr="00B553B2">
        <w:rPr>
          <w:b/>
          <w:bCs/>
        </w:rPr>
        <w:t>Objectives</w:t>
      </w:r>
      <w:r w:rsidRPr="00B553B2">
        <w:rPr>
          <w:b/>
          <w:bCs/>
          <w:spacing w:val="-5"/>
        </w:rPr>
        <w:t xml:space="preserve"> </w:t>
      </w:r>
      <w:r w:rsidRPr="00B553B2">
        <w:rPr>
          <w:b/>
          <w:bCs/>
        </w:rPr>
        <w:t>of</w:t>
      </w:r>
      <w:r w:rsidRPr="00B553B2">
        <w:rPr>
          <w:b/>
          <w:bCs/>
          <w:spacing w:val="-3"/>
        </w:rPr>
        <w:t xml:space="preserve"> </w:t>
      </w:r>
      <w:r w:rsidRPr="00B553B2">
        <w:rPr>
          <w:b/>
          <w:bCs/>
        </w:rPr>
        <w:t>the</w:t>
      </w:r>
      <w:r w:rsidRPr="00B553B2">
        <w:rPr>
          <w:b/>
          <w:bCs/>
          <w:spacing w:val="-2"/>
        </w:rPr>
        <w:t xml:space="preserve"> </w:t>
      </w:r>
      <w:r w:rsidRPr="00B553B2">
        <w:rPr>
          <w:b/>
          <w:bCs/>
          <w:spacing w:val="-4"/>
        </w:rPr>
        <w:t>Study</w:t>
      </w:r>
      <w:bookmarkEnd w:id="0"/>
    </w:p>
    <w:p w14:paraId="17A8DBF8" w14:textId="455599B4" w:rsidR="00A56B68" w:rsidRPr="00A56B68" w:rsidRDefault="00A56B68" w:rsidP="00A56B68">
      <w:pPr>
        <w:pStyle w:val="BodyText"/>
        <w:numPr>
          <w:ilvl w:val="0"/>
          <w:numId w:val="6"/>
        </w:numPr>
        <w:rPr>
          <w:spacing w:val="-4"/>
        </w:rPr>
      </w:pPr>
      <w:r w:rsidRPr="00A56B68">
        <w:rPr>
          <w:spacing w:val="-4"/>
        </w:rPr>
        <w:t xml:space="preserve">To research and explore the idea and the growth of alternative tourist accommodation in the </w:t>
      </w:r>
      <w:r w:rsidR="005B3762" w:rsidRPr="00A56B68">
        <w:rPr>
          <w:spacing w:val="-4"/>
        </w:rPr>
        <w:t>present-day</w:t>
      </w:r>
      <w:r w:rsidRPr="00A56B68">
        <w:rPr>
          <w:spacing w:val="-4"/>
        </w:rPr>
        <w:t xml:space="preserve"> context.</w:t>
      </w:r>
    </w:p>
    <w:p w14:paraId="440B71E4" w14:textId="77777777" w:rsidR="00A56B68" w:rsidRPr="00A56B68" w:rsidRDefault="00A56B68" w:rsidP="00A56B68">
      <w:pPr>
        <w:pStyle w:val="BodyText"/>
        <w:numPr>
          <w:ilvl w:val="0"/>
          <w:numId w:val="6"/>
        </w:numPr>
        <w:rPr>
          <w:spacing w:val="-4"/>
        </w:rPr>
      </w:pPr>
      <w:r w:rsidRPr="00A56B68">
        <w:rPr>
          <w:spacing w:val="-4"/>
        </w:rPr>
        <w:t>To explore factors influencing travellers' selection of alternate lodging type over traditional lodging types.</w:t>
      </w:r>
    </w:p>
    <w:p w14:paraId="061D0588" w14:textId="7C98B08F" w:rsidR="00A56B68" w:rsidRPr="00A56B68" w:rsidRDefault="00A56B68" w:rsidP="00A56B68">
      <w:pPr>
        <w:pStyle w:val="BodyText"/>
        <w:numPr>
          <w:ilvl w:val="0"/>
          <w:numId w:val="6"/>
        </w:numPr>
        <w:rPr>
          <w:spacing w:val="-4"/>
        </w:rPr>
      </w:pPr>
      <w:r w:rsidRPr="00A56B68">
        <w:rPr>
          <w:spacing w:val="-4"/>
        </w:rPr>
        <w:t>To evaluate the effectiveness of alternative accommodation in offering genuine and immersive travels.</w:t>
      </w:r>
    </w:p>
    <w:p w14:paraId="2269F3BF" w14:textId="77777777" w:rsidR="00A56B68" w:rsidRPr="00A56B68" w:rsidRDefault="00A56B68" w:rsidP="00A56B68">
      <w:pPr>
        <w:pStyle w:val="BodyText"/>
        <w:numPr>
          <w:ilvl w:val="0"/>
          <w:numId w:val="6"/>
        </w:numPr>
        <w:rPr>
          <w:spacing w:val="-4"/>
        </w:rPr>
      </w:pPr>
      <w:r w:rsidRPr="00A56B68">
        <w:rPr>
          <w:spacing w:val="-4"/>
        </w:rPr>
        <w:t>To gain insight on the differences in travellers' satisfaction, engagement and their experience with different accommodation options.</w:t>
      </w:r>
    </w:p>
    <w:p w14:paraId="508500A2" w14:textId="08BA62BA" w:rsidR="00A56B68" w:rsidRPr="00A56B68" w:rsidRDefault="00A56B68" w:rsidP="00A56B68">
      <w:pPr>
        <w:pStyle w:val="BodyText"/>
        <w:numPr>
          <w:ilvl w:val="0"/>
          <w:numId w:val="6"/>
        </w:numPr>
        <w:rPr>
          <w:spacing w:val="-4"/>
        </w:rPr>
      </w:pPr>
      <w:r w:rsidRPr="00A56B68">
        <w:rPr>
          <w:spacing w:val="-4"/>
        </w:rPr>
        <w:t>To assess the economic, social and cultural effects of alternative lodging on local communities and the tourism market.</w:t>
      </w:r>
    </w:p>
    <w:p w14:paraId="6720F1D2" w14:textId="77777777" w:rsidR="00A56B68" w:rsidRPr="00A56B68" w:rsidRDefault="00A56B68" w:rsidP="00A56B68">
      <w:pPr>
        <w:pStyle w:val="BodyText"/>
        <w:ind w:left="0"/>
        <w:rPr>
          <w:b/>
          <w:bCs/>
          <w:spacing w:val="-4"/>
        </w:rPr>
      </w:pPr>
    </w:p>
    <w:p w14:paraId="45536079" w14:textId="0DAA4AAD" w:rsidR="00FC46B4" w:rsidRPr="00145501" w:rsidRDefault="00B553B2" w:rsidP="00D8500B">
      <w:pPr>
        <w:pStyle w:val="NoSpacing"/>
        <w:jc w:val="both"/>
        <w:rPr>
          <w:b/>
          <w:bCs/>
        </w:rPr>
      </w:pPr>
      <w:r w:rsidRPr="008B2DE6">
        <w:rPr>
          <w:b/>
          <w:bCs/>
        </w:rPr>
        <w:t>5. Literature Review</w:t>
      </w:r>
    </w:p>
    <w:p w14:paraId="05A130D2" w14:textId="77777777" w:rsidR="005B1B24" w:rsidRDefault="00510FD4" w:rsidP="00D8500B">
      <w:pPr>
        <w:pStyle w:val="NoSpacing"/>
        <w:jc w:val="both"/>
      </w:pPr>
      <w:r w:rsidRPr="00510FD4">
        <w:t>The tourism industry has gone through a radical transformation in the past decade and people today want experiences that they can't find in their everyday lives, tailored holidays, a more authentic holiday that doesn't focus solely on the “tourist” element. This has prompted the development of other lodging alternatives such as homestays, vacation rentals, farm stays, boutique lodges, eco-lodges and peer-to-peer (P2P) accommodation portals. These facilities make it possible for visitors to get a feel for the local culture, norms and cuisine, along with the lifestyle of the people, which supports the experiential tourism industry and promotes sustainable tourism development.</w:t>
      </w:r>
      <w:r>
        <w:t xml:space="preserve"> </w:t>
      </w:r>
      <w:r w:rsidR="00477025" w:rsidRPr="00477025">
        <w:t xml:space="preserve">The experience economy was introduced by Pine and Gilmore (1999), who suggested that the value that consumers place on memorable experiences has surpassed tangible products or standardized services. Their research concluded that tourism companies need to provide </w:t>
      </w:r>
      <w:r w:rsidR="005B1B24" w:rsidRPr="00477025">
        <w:t>personalized</w:t>
      </w:r>
      <w:r w:rsidR="00477025" w:rsidRPr="00477025">
        <w:t xml:space="preserve"> and emotionally rewarding experiences to be competitive. This is complemented by alternative accommodation which provides the opportunity to experience a different environment from the one in which guests usually stay, where they are not only visitors of accommodation services but are also active components of the local lifestyle. According to Richards (2018), experiential tourism has become an integral part of the modern tourism and greatly influenced tourists' preference in traveling to participate in cultural, social, and environment activities, rather than simply gazing at sightseeing. The author states that they believe experiential travelling can help people develop emotional bonds with places, and alternative lodgings offer a perfect space to make these bonds more concrete – by meeting and interacting with the locals and their hosts. </w:t>
      </w:r>
      <w:r w:rsidR="008C7D53" w:rsidRPr="008C7D53">
        <w:t xml:space="preserve">Having conducted a comprehensive literature review on </w:t>
      </w:r>
      <w:r w:rsidR="005B1B24" w:rsidRPr="008C7D53">
        <w:t>peer-to-peer</w:t>
      </w:r>
      <w:r w:rsidR="008C7D53" w:rsidRPr="008C7D53">
        <w:t xml:space="preserve"> research, Belarmino and Koh (2019) found that Airbnb and other peer-to-peer platforms have transformed the hospitality industry by offering authentic local experiences, customized host interactions and flexible lodging solutions.</w:t>
      </w:r>
      <w:r w:rsidR="008C7D53">
        <w:t xml:space="preserve"> </w:t>
      </w:r>
      <w:r w:rsidR="00477025" w:rsidRPr="00477025">
        <w:t xml:space="preserve">Their assessment showed that travelers are opting for alternative lodging options because it offers cultural experiences, lower costs, and a greater opportunity to experience a destination from a local point of view, not a tourist one, through alternative services to those of a hotel. Other important variables influencing customer satisfaction were trust, participation of the people in the community and the relationship between the hosts and guests indicated by the authors. Guttentag (2015) discussed Airbnb as a disruptive innovation in the hospitality industry and explained how Airbnb meets travelers' increasing demand for authenticity and local experiences. The study noted that tourists have come to expect to experience staying in residential neighbourhoods as part of their travelling experience, and engage in activities such as interacting with local communities, exploring hidden attractions and participating in everyday local cultural life that is not always available at traditional hotels. Tussyadiah and Pesonen (2016) studied the motivations of the consumers to use peer-to-peer accommodation and found that the experiential value is a better predictor of consumers' booking intention than economic value. They found that travellers value the chance to engage with hosts, get customized advice on the destination and learn about the local customs, which helps to increase the emotional satisfaction and destination </w:t>
      </w:r>
    </w:p>
    <w:p w14:paraId="429C96A3" w14:textId="77777777" w:rsidR="005B1B24" w:rsidRDefault="005B1B24" w:rsidP="00D8500B">
      <w:pPr>
        <w:pStyle w:val="NoSpacing"/>
        <w:jc w:val="both"/>
      </w:pPr>
    </w:p>
    <w:p w14:paraId="513842BE" w14:textId="77777777" w:rsidR="005B1B24" w:rsidRDefault="005B1B24" w:rsidP="00D8500B">
      <w:pPr>
        <w:pStyle w:val="NoSpacing"/>
        <w:jc w:val="both"/>
      </w:pPr>
    </w:p>
    <w:p w14:paraId="260C19ED" w14:textId="77777777" w:rsidR="005B1B24" w:rsidRDefault="005B1B24" w:rsidP="00D8500B">
      <w:pPr>
        <w:pStyle w:val="NoSpacing"/>
        <w:jc w:val="both"/>
      </w:pPr>
    </w:p>
    <w:p w14:paraId="1C2F4DC3" w14:textId="77777777" w:rsidR="005B1B24" w:rsidRDefault="005B1B24" w:rsidP="00D8500B">
      <w:pPr>
        <w:pStyle w:val="NoSpacing"/>
        <w:jc w:val="both"/>
      </w:pPr>
    </w:p>
    <w:p w14:paraId="2AE3090B" w14:textId="2A846999" w:rsidR="00BE1A43" w:rsidRDefault="002F4923" w:rsidP="00D8500B">
      <w:pPr>
        <w:pStyle w:val="NoSpacing"/>
        <w:jc w:val="both"/>
      </w:pPr>
      <w:r w:rsidRPr="00477025">
        <w:rPr>
          <w:noProof/>
        </w:rPr>
        <w:lastRenderedPageBreak/>
        <mc:AlternateContent>
          <mc:Choice Requires="wpg">
            <w:drawing>
              <wp:anchor distT="0" distB="0" distL="0" distR="0" simplePos="0" relativeHeight="251671552" behindDoc="1" locked="0" layoutInCell="1" allowOverlap="1" wp14:anchorId="34D3E887" wp14:editId="4ACC9705">
                <wp:simplePos x="0" y="0"/>
                <wp:positionH relativeFrom="margin">
                  <wp:posOffset>-137160</wp:posOffset>
                </wp:positionH>
                <wp:positionV relativeFrom="page">
                  <wp:posOffset>263525</wp:posOffset>
                </wp:positionV>
                <wp:extent cx="6967855" cy="10098405"/>
                <wp:effectExtent l="0" t="0" r="4445" b="0"/>
                <wp:wrapNone/>
                <wp:docPr id="1257698964" name="Group 1257698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871404468"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2021361261"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9B925C" id="Group 1257698964" o:spid="_x0000_s1026" style="position:absolute;margin-left:-10.8pt;margin-top:20.75pt;width:548.65pt;height:795.15pt;z-index:-251644928;mso-wrap-distance-left:0;mso-wrap-distance-right:0;mso-position-horizontal-relative:margin;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477025" w:rsidRPr="00477025">
        <w:t xml:space="preserve">attachment. The collaborative consumption economy has fundamentally transformed the tourism services, by fostering the sharing of resources and the involvement of communities, said Botsman and Rogers (2010). They emphasized that trust-based sharing platforms enable meaningful interactions between hosts and guests, fostering social capital and sustainable use of accommodation resources. For Teoh, Wang and Kwek (2021), significant tourist experiences are generated through the co-production of the tourist, the host and the destination. The authors highlighted the significant change in the role of the accommodation provider as a facilitator rather than a service provider of memorable and meaningful experiences. Settings identified as facilitating cultural exchange, learning and personal transformation were homestay accommodations, eco-lodges and community-based accommodations. The literature on memorable tourism experiences, presented by Hosany, Sthapit, and Björk (2022), revealed that emotion, novelty, authenticity, and host interaction had a positive impact on tourists' long-term memories on the destination. The dimensions are also fulfilled through the provision of alternative accommodation, which offers a level of </w:t>
      </w:r>
      <w:r w:rsidR="005B1B24" w:rsidRPr="00477025">
        <w:t>personalized</w:t>
      </w:r>
      <w:r w:rsidR="00477025" w:rsidRPr="00477025">
        <w:t xml:space="preserve"> service, a locally designed setting and opportunities for direct contact with host families; helping to raise the visitor satisfaction and the loyalty of guests. Sthapit and Jiménez-Barreto, (2018) found that homestays foster tourists' emotional connection with the destination through cultural engagement and social interaction. Visitors tend to appreciate the interaction with hosts over amenities more than the actual amenities, as well as being able to experience local traditions and shared meals, demonstrating that experiential quality over physical can often be the deciding factor in visitor satisfaction. </w:t>
      </w:r>
    </w:p>
    <w:p w14:paraId="3FA293E6" w14:textId="77777777" w:rsidR="00BE1A43" w:rsidRDefault="00BE1A43" w:rsidP="00D8500B">
      <w:pPr>
        <w:pStyle w:val="NoSpacing"/>
        <w:jc w:val="both"/>
      </w:pPr>
    </w:p>
    <w:p w14:paraId="15212F37" w14:textId="1DFC0DAD" w:rsidR="00BE1A43" w:rsidRDefault="00BE1A43" w:rsidP="00BE1A43">
      <w:pPr>
        <w:pStyle w:val="NoSpacing"/>
        <w:jc w:val="center"/>
      </w:pPr>
      <w:r>
        <w:rPr>
          <w:noProof/>
        </w:rPr>
        <w:drawing>
          <wp:inline distT="0" distB="0" distL="0" distR="0" wp14:anchorId="33D69E79" wp14:editId="0BDFA650">
            <wp:extent cx="3733800" cy="4857750"/>
            <wp:effectExtent l="0" t="0" r="0" b="0"/>
            <wp:docPr id="4014717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4857750"/>
                    </a:xfrm>
                    <a:prstGeom prst="rect">
                      <a:avLst/>
                    </a:prstGeom>
                    <a:noFill/>
                  </pic:spPr>
                </pic:pic>
              </a:graphicData>
            </a:graphic>
          </wp:inline>
        </w:drawing>
      </w:r>
    </w:p>
    <w:p w14:paraId="2C50A2ED" w14:textId="7E3E74A1" w:rsidR="00BE1A43" w:rsidRPr="005B3762" w:rsidRDefault="00BE1A43" w:rsidP="00BE1A43">
      <w:pPr>
        <w:pStyle w:val="NoSpacing"/>
        <w:jc w:val="center"/>
        <w:rPr>
          <w:b/>
          <w:bCs/>
          <w:i/>
          <w:iCs/>
        </w:rPr>
      </w:pPr>
      <w:r w:rsidRPr="005B3762">
        <w:rPr>
          <w:b/>
          <w:bCs/>
          <w:i/>
          <w:iCs/>
        </w:rPr>
        <w:t xml:space="preserve">Source: </w:t>
      </w:r>
      <w:hyperlink r:id="rId10" w:history="1">
        <w:r w:rsidR="005B3762" w:rsidRPr="005B3762">
          <w:rPr>
            <w:rStyle w:val="Hyperlink"/>
            <w:b/>
            <w:bCs/>
            <w:i/>
            <w:iCs/>
          </w:rPr>
          <w:t>https://www.ajmhss.com/article_233336_7478be63e1be92941156164920d1a323.pdf</w:t>
        </w:r>
      </w:hyperlink>
    </w:p>
    <w:p w14:paraId="16666451" w14:textId="77777777" w:rsidR="005B3762" w:rsidRDefault="005B3762" w:rsidP="00BE1A43">
      <w:pPr>
        <w:pStyle w:val="NoSpacing"/>
        <w:jc w:val="center"/>
      </w:pPr>
    </w:p>
    <w:p w14:paraId="0CA740A8" w14:textId="77777777" w:rsidR="005B1B24" w:rsidRDefault="00477025" w:rsidP="00D8500B">
      <w:pPr>
        <w:pStyle w:val="NoSpacing"/>
        <w:jc w:val="both"/>
      </w:pPr>
      <w:r w:rsidRPr="00477025">
        <w:t xml:space="preserve">Cheng (2016) analyzed the motivations of customers and discovered that the factors of authenticity, uniqueness and social interaction have positive effects on travelers' booking intentions. The research found that experiential benefits are gaining in significance for the consumers' decision-making process, especially younger travelers who looked for personalized and flexible accommodation. Liang, Choi and Joppe (2018) examined the factors that affect customers' trust in peer-to-peer accommodation and concluded that host credibility, property authenticity and positive guest reviews are key factors that affect customer confidence and booking behavior. Their results revealed that trust decreases the perceived travel risk and also increases willingness to participate in local experiences that are provided </w:t>
      </w:r>
    </w:p>
    <w:p w14:paraId="40DC2B17" w14:textId="77777777" w:rsidR="005B1B24" w:rsidRDefault="005B1B24" w:rsidP="00D8500B">
      <w:pPr>
        <w:pStyle w:val="NoSpacing"/>
        <w:jc w:val="both"/>
      </w:pPr>
    </w:p>
    <w:p w14:paraId="65EDD0FA" w14:textId="77777777" w:rsidR="005B1B24" w:rsidRDefault="005B1B24" w:rsidP="00D8500B">
      <w:pPr>
        <w:pStyle w:val="NoSpacing"/>
        <w:jc w:val="both"/>
      </w:pPr>
    </w:p>
    <w:p w14:paraId="40952E0C" w14:textId="77777777" w:rsidR="005B1B24" w:rsidRDefault="005B1B24" w:rsidP="00D8500B">
      <w:pPr>
        <w:pStyle w:val="NoSpacing"/>
        <w:jc w:val="both"/>
      </w:pPr>
    </w:p>
    <w:p w14:paraId="5F2441BE" w14:textId="25CA86F1" w:rsidR="00316BEC" w:rsidRPr="009A69D4" w:rsidRDefault="002F4923" w:rsidP="00D8500B">
      <w:pPr>
        <w:pStyle w:val="NoSpacing"/>
        <w:jc w:val="both"/>
        <w:rPr>
          <w:lang w:val="en-IN"/>
        </w:rPr>
      </w:pPr>
      <w:r w:rsidRPr="00477025">
        <w:rPr>
          <w:noProof/>
        </w:rPr>
        <w:lastRenderedPageBreak/>
        <mc:AlternateContent>
          <mc:Choice Requires="wpg">
            <w:drawing>
              <wp:anchor distT="0" distB="0" distL="0" distR="0" simplePos="0" relativeHeight="251673600" behindDoc="1" locked="0" layoutInCell="1" allowOverlap="1" wp14:anchorId="65A78325" wp14:editId="1C4EA0E9">
                <wp:simplePos x="0" y="0"/>
                <wp:positionH relativeFrom="margin">
                  <wp:posOffset>-167640</wp:posOffset>
                </wp:positionH>
                <wp:positionV relativeFrom="page">
                  <wp:align>center</wp:align>
                </wp:positionV>
                <wp:extent cx="6967855" cy="10098405"/>
                <wp:effectExtent l="0" t="0" r="4445" b="0"/>
                <wp:wrapNone/>
                <wp:docPr id="1344266316" name="Group 1344266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755983777"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1417820659"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F049E6D" id="Group 1344266316" o:spid="_x0000_s1026" style="position:absolute;margin-left:-13.2pt;margin-top:0;width:548.65pt;height:795.15pt;z-index:-251642880;mso-wrap-distance-left:0;mso-wrap-distance-right:0;mso-position-horizontal-relative:margin;mso-position-vertical:center;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477025" w:rsidRPr="00477025">
        <w:t xml:space="preserve">by the accommodation providers. When Mody, Suess, and Lehto (2017) contrasted hotels with Airbnb accommodations, they noticed that experiential authenticity is one of the essential causes for travelers' inclination to seek alternate lodging. Regardless of its occasional logistical challenges, guests felt the peer-to-peer options provided them with a more immersive cultural experience, more flexibility and meaningful interactions than the more common hotel experience. Dolnicar (2019) contended that the sharing economy has expanded the range of accommodation options and helped enhance the sustainability of destinations by making use of underutilised housing resources. The research highlighted that alternative accommodation has a wider distribution of tourism income among local people and can promote the economic development of local people that is not restricted to the hospitality sector. Farmaki and Stergiou (2019) pointed out that the host–guest interactions can greatly influence tourists' perception of destination authenticity. Their studies indicated that community-based accommodation promotes cultural awareness, builds social relations, and promotes responsible tourism via mutual respect among visitors and host communities. In their systematic review of ecotourism experiences, Sana, Chakraborty, Adil, and Sadiq (2023) highlighted that nature-based lodging, like eco-lodges and rural homestays, can boost experiential learning by engaging visitors with environmental protection, local biodiversity and traditional culture. The different types of accommodations promote sustainable tourism behavior and environmental awareness, while at the same time allowing an experiential tour. In recent integrative reviews, the need to immerse, co-create, and engage in meaningful experiences is also becoming more common, and is an important factor to consider beyond just the quality of one's accommodations. The present study derives its findings from contemporary tourism research which shows that alternative accommodations also serve as key enablers of authentic cultural participation, social interaction and destination attachment, and thus play a pivotal role in the development of the experiential tourism landscape. The literature as a whole clearly shows that alternative accommodations have come a long way from being a provider of lodging to a key player in experiential travel. </w:t>
      </w:r>
      <w:r w:rsidR="00A95A10" w:rsidRPr="00A95A10">
        <w:t xml:space="preserve">They provide genuine experiences with the host country, cultural immersion, </w:t>
      </w:r>
      <w:r w:rsidR="001F2D7C" w:rsidRPr="00A95A10">
        <w:t>customized</w:t>
      </w:r>
      <w:r w:rsidR="00A95A10" w:rsidRPr="00A95A10">
        <w:t xml:space="preserve"> experiences, community interaction, and sustainable approaches, which help to enrich tourist experiences and increase tourist satisfaction, loyalty and economic growth.</w:t>
      </w:r>
      <w:r w:rsidR="00A95A10">
        <w:t xml:space="preserve"> </w:t>
      </w:r>
      <w:r w:rsidR="00477025" w:rsidRPr="00477025">
        <w:t>However, more empirical studies are needed to explore the longer-term economic consequences of different types of accommodation, differences among cultural situations, and how to reconcile growth in experiential tourism with the sustainability of the destination.</w:t>
      </w:r>
    </w:p>
    <w:p w14:paraId="4B899E5E" w14:textId="77777777" w:rsidR="00635B7A" w:rsidRPr="00480C6F" w:rsidRDefault="00635B7A" w:rsidP="00D8500B">
      <w:pPr>
        <w:pStyle w:val="NoSpacing"/>
        <w:jc w:val="both"/>
        <w:rPr>
          <w:lang w:val="en-IN"/>
        </w:rPr>
      </w:pPr>
    </w:p>
    <w:p w14:paraId="50E48597" w14:textId="77777777" w:rsidR="00B553B2" w:rsidRPr="008B2DE6" w:rsidRDefault="00B553B2" w:rsidP="008378D8">
      <w:pPr>
        <w:pStyle w:val="ListParagraph"/>
        <w:jc w:val="both"/>
        <w:rPr>
          <w:b/>
          <w:bCs/>
        </w:rPr>
      </w:pPr>
      <w:r w:rsidRPr="008B2DE6">
        <w:rPr>
          <w:b/>
          <w:bCs/>
        </w:rPr>
        <w:t>6.</w:t>
      </w:r>
      <w:r>
        <w:rPr>
          <w:b/>
          <w:bCs/>
        </w:rPr>
        <w:t xml:space="preserve"> </w:t>
      </w:r>
      <w:r w:rsidRPr="008B2DE6">
        <w:rPr>
          <w:b/>
          <w:bCs/>
        </w:rPr>
        <w:t xml:space="preserve">Material and Methodology </w:t>
      </w:r>
    </w:p>
    <w:p w14:paraId="3E3C6435" w14:textId="2163E388" w:rsidR="0021366F" w:rsidRDefault="00477025" w:rsidP="003C1A69">
      <w:pPr>
        <w:pStyle w:val="BodyText"/>
        <w:spacing w:line="242" w:lineRule="auto"/>
        <w:ind w:left="0"/>
      </w:pPr>
      <w:r w:rsidRPr="00477025">
        <w:t xml:space="preserve">The research method used in the present study is systematic review method to be able to examine the role of alternative accommodations in promoting experiential travel. This study is conceptual therefore only secondary data from credible academic and professional sources are being used. The review is intended to provide a synthesis of the state of the art on the various types of alternative accommodation: homestays, vacation rentals, eco-lodges, farm stays, boutique guesthouses, hostels, community-based lodging, and to assess their role in improving authentic travel experience, local cultural engagement, and sustainable tourism development. Journal articles, scholarly books, conference proceedings, government tourism reports, publication of international organisations (UN Tourism), research reports from tourism associations and indexed databases such as Scopus, Web of Science, ScienceDirect, SpringerLink, Emerald Insight, Taylor &amp; Francis, and Google Scholar were used as materials for this study. Only literature published mainly from 2010 to 2025 was deemed to be relevant as it covered the latest developments in the sharing economy, in digital hospitality platforms and in experiential tourism. Alternative accommodations, experiential travel, homestays, sharing economy, vacation rentals, </w:t>
      </w:r>
      <w:r w:rsidR="001F2D7C" w:rsidRPr="00477025">
        <w:t>community-based</w:t>
      </w:r>
      <w:r w:rsidRPr="00477025">
        <w:t xml:space="preserve"> tourism, sustainable tourism, and tourist experience were used singly and in combination to locate relevant studies. The methodology included literature identification, literature screening, literature selection and thematic analysis. In the first step, a thorough search was done in selected databases using the established keywords. Publications and studies unrelated to the research goals were not duplicated. The rest of the literature was then critically reviewed using pre-established inclusion criteria, such as the relevance for experiential travel, quality of the publication, methodological rigor and contribution to the understanding of alternative accommodation practices. The data collected from the studies selected were clustered into thematic groups including authenticity of travel experiences, cultural immersion, economic benefits for the local community, environmental sustainability, technological platforms supporting the selection of accommodation, consumer preferences, and challenges related to regulation, quality assurance, and safety. The information obtained from various scientific sources was compared and cross-checked with each other by using triangulation to ensure the findings to be reliable and valid. </w:t>
      </w:r>
      <w:r w:rsidR="008005D7" w:rsidRPr="008005D7">
        <w:t>Thematic synthesis was helpful in revealing patterns, trends, gaps in research, and implications for practice related to the increased importance of alternative accommodations in the tourism industry. The research process is objective and critical and the study is carried out in an objective and analytical way, also supported by academic research and interpretation. The methodological approach provides a detailed understanding of the potential of alternative accommodations to contribute to the tourist experience and inclusive economic development, the cultural heritage and sustainable development of the destination.</w:t>
      </w:r>
    </w:p>
    <w:p w14:paraId="38ED027C" w14:textId="77777777" w:rsidR="00477025" w:rsidRDefault="00477025" w:rsidP="003C1A69">
      <w:pPr>
        <w:pStyle w:val="BodyText"/>
        <w:spacing w:line="242" w:lineRule="auto"/>
        <w:ind w:left="0"/>
      </w:pPr>
    </w:p>
    <w:p w14:paraId="328B2AA3" w14:textId="77777777" w:rsidR="001F2D7C" w:rsidRDefault="001F2D7C" w:rsidP="003C1A69">
      <w:pPr>
        <w:pStyle w:val="BodyText"/>
        <w:spacing w:line="242" w:lineRule="auto"/>
        <w:ind w:left="0"/>
      </w:pPr>
    </w:p>
    <w:p w14:paraId="40D48D81" w14:textId="77777777" w:rsidR="001F2D7C" w:rsidRDefault="001F2D7C" w:rsidP="003C1A69">
      <w:pPr>
        <w:pStyle w:val="BodyText"/>
        <w:spacing w:line="242" w:lineRule="auto"/>
        <w:ind w:left="0"/>
      </w:pPr>
    </w:p>
    <w:p w14:paraId="40E7CA3D" w14:textId="77777777" w:rsidR="001F2D7C" w:rsidRDefault="001F2D7C" w:rsidP="003C1A69">
      <w:pPr>
        <w:pStyle w:val="BodyText"/>
        <w:spacing w:line="242" w:lineRule="auto"/>
        <w:ind w:left="0"/>
      </w:pPr>
    </w:p>
    <w:p w14:paraId="5446C6E9" w14:textId="0F7FC5EB" w:rsidR="0092251A" w:rsidRDefault="002F4923" w:rsidP="0092251A">
      <w:pPr>
        <w:pStyle w:val="BodyText"/>
        <w:spacing w:line="242" w:lineRule="auto"/>
        <w:ind w:left="0"/>
        <w:rPr>
          <w:b/>
          <w:bCs/>
        </w:rPr>
      </w:pPr>
      <w:r w:rsidRPr="00477025">
        <w:rPr>
          <w:noProof/>
        </w:rPr>
        <w:lastRenderedPageBreak/>
        <mc:AlternateContent>
          <mc:Choice Requires="wpg">
            <w:drawing>
              <wp:anchor distT="0" distB="0" distL="0" distR="0" simplePos="0" relativeHeight="251675648" behindDoc="1" locked="0" layoutInCell="1" allowOverlap="1" wp14:anchorId="33D86F7C" wp14:editId="0B69A9B7">
                <wp:simplePos x="0" y="0"/>
                <wp:positionH relativeFrom="margin">
                  <wp:posOffset>-198120</wp:posOffset>
                </wp:positionH>
                <wp:positionV relativeFrom="page">
                  <wp:align>center</wp:align>
                </wp:positionV>
                <wp:extent cx="6967855" cy="10098405"/>
                <wp:effectExtent l="0" t="0" r="4445" b="0"/>
                <wp:wrapNone/>
                <wp:docPr id="310206096" name="Group 310206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1994409003"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984924597"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86CDF3" id="Group 310206096" o:spid="_x0000_s1026" style="position:absolute;margin-left:-15.6pt;margin-top:0;width:548.65pt;height:795.15pt;z-index:-251640832;mso-wrap-distance-left:0;mso-wrap-distance-right:0;mso-position-horizontal-relative:margin;mso-position-vertical:center;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1B641D" w:rsidRPr="00FD6BF0">
        <w:rPr>
          <w:b/>
          <w:bCs/>
        </w:rPr>
        <w:t>7. Results and Discussion</w:t>
      </w:r>
    </w:p>
    <w:p w14:paraId="327B89FB" w14:textId="77777777" w:rsidR="001F2D7C" w:rsidRDefault="00910B34" w:rsidP="003051A1">
      <w:pPr>
        <w:pStyle w:val="BodyText"/>
        <w:spacing w:line="242" w:lineRule="auto"/>
        <w:ind w:left="0"/>
      </w:pPr>
      <w:r w:rsidRPr="00910B34">
        <w:t xml:space="preserve">The literature reveals that alternative accommodation has become a key aspect of experiential travel and the types of accommodation choices are quite different from the traditional lodging, and are often provided to give a </w:t>
      </w:r>
      <w:r w:rsidR="001F2D7C" w:rsidRPr="00910B34">
        <w:t>personalized</w:t>
      </w:r>
      <w:r w:rsidRPr="00910B34">
        <w:t xml:space="preserve"> and culturally immersive experience. Visitors want to break out of the tourist experience and interact with the communities, traditions and lifestyles they want to experience. Homestays, farm stays, boutique guesthouses, eco-lodges, heritage properties and vacation rentals are popular among leisure travelers, who come to experience a destination on a local level. The results indicate that these accommodations are becoming more popular as consumers' preferences shift, especially those of the younger generation who are more interested in meaningful experiences rather than typical hotel accommodations. The analysis also shows that cultural immersion is among the most significant factors that affect the decision-making process to choose alternative accommodation. These types of lodging offer guests a chance to interact directly with the host family, experience local culture, enjoy local cuisine and learn about local traditions, which is not possible in regular hotels.</w:t>
      </w:r>
      <w:r>
        <w:t xml:space="preserve"> </w:t>
      </w:r>
      <w:r w:rsidR="00477025" w:rsidRPr="00477025">
        <w:t xml:space="preserve">These interactions create memorable travel experiences and boost tourist's emotions attached to the destinations. Authentic cultural involvement is well documented to raise the satisfaction of visitors and to thereby promote positive destination image formation and boost the behavioural intentions of visitors, such as re-visiting and recommending the destination. Another significant impact of increase in alternative accommodations is economic benefits. The results prove that residential properties can provide income opportunities to people by creating jobs, promoting entrepreneurship and aiding small businesses. Tourism revenue generated from homestays and vacation rentals, as well as community-based tourism activities, can often be local, adding to inclusive economic development. Also, there are more local suppliers, artisans, transport companies and food vendors who can enjoy the boost of tourist spending, hence wider economic multiplier effects. The distribution of income is decentralised with an impact on regional development, including in less developed and rural areas, where large hotel chains are not often found. </w:t>
      </w:r>
      <w:r w:rsidR="00E92740" w:rsidRPr="00E92740">
        <w:t>The review also highlights the alternative accommodations in sustainable tourism. The eco-lodges, farm stays and communally run lodges are typically the ones that will emphasize their dedication to environmental conservation, utilizing renewable energy, reducing waste, conserving water, and sustainable construction. Such sustainable initiatives are congruent with travelers' preferences for environmentally friendly traveling habits, and underscore sustainable consumption in the tourism sector. Moreover, involving communities in the management of tourism promotes responsible use of the resources and the conservation of cultural heritage and biodiversity. Technological advances have greatly advanced the process of developing alternative housing. Small accommodations companies have improved accessibility and visibility through Digital booking sites, mobile apps, social media marketing and internet review systems. Digital platforms are now an essential tool for travellers to compare prices, assess guests' reviews and choose properties in line with their interests and travel goals. Positive ratings on the Internet have become a significant factor in helping to determine the decision to book a hotel and to mitigate information asymmetry and boost consumer confidence. An honest consumer experience ratings is involved in hotel booking decisions and reduces information gaps and increases consumer confidence. As a result, independent accommodation providers have been able to catch up with global tour operators in terms of digital transformation with the large hotel chains. The results also show that when it comes to travel experiences, flexibility and customization are important, something that alternative lodging options don't always provide. The hosts' special recreational activities, tailored itineraries, guided tours and advanced recommendations are often added extras that enhance the visitors' experience. Tailored services help to increase customer satisfaction and make their stay an experience they would not necessarily be able to experience in a standard hotel environment. Therefore, customer satisfaction and positive e-WOM are also key factors for other accommodation providers. While there are numerous advantages of alternative placements, there are also some operational issues that have been reported in the literature. Some key challenges to sustainable growth are still major quality issues, inconsistent standards of services, inadequate regulation, safety issues and compliance problems. Many areas have experienced an increase in vacation rentals, which has led to an increased property shortage and higher home prices, as well as conflicts between visitors and residents.</w:t>
      </w:r>
      <w:r w:rsidR="001F2D7C">
        <w:t xml:space="preserve"> </w:t>
      </w:r>
      <w:r w:rsidR="00E92740" w:rsidRPr="00E92740">
        <w:t>In some areas, the number of vacation homes has increased, causing homes to become scarce, home prices to rise, and the friction between renters and residents. The issues detailed above highlight the need for a regulatory framework for the accommodation sector that is both innovatory and entrepreneurial, yet takes into account community concerns. Capacity building for quality assurance and standard operating procedures play an important role in assuring customer trust and competitiveness of destinations.</w:t>
      </w:r>
      <w:r w:rsidR="00E92740">
        <w:t xml:space="preserve"> </w:t>
      </w:r>
      <w:r w:rsidR="00477025" w:rsidRPr="00477025">
        <w:t xml:space="preserve">The analysis also indicates that the degree of professionalism of the host is an important factor in the satisfaction of visitors. The level of friendliness, hospitality, cleanliness, communication skills and responsiveness make significant impact on tourists' perception of their stay. Hosted by trained accommodations, these consistently have better customer ratings and repeat visitation intentions. Consequently, investments in training in hospitality, digital skills, customer service skills and sustainable management can make a significant contribution to the performance of alternative accommodation providers. A new trend in the literature has been the need for alternative accommodations that are "wellness oriented" and based on </w:t>
      </w:r>
    </w:p>
    <w:p w14:paraId="041D12CD" w14:textId="77777777" w:rsidR="001F2D7C" w:rsidRDefault="001F2D7C" w:rsidP="003051A1">
      <w:pPr>
        <w:pStyle w:val="BodyText"/>
        <w:spacing w:line="242" w:lineRule="auto"/>
        <w:ind w:left="0"/>
      </w:pPr>
    </w:p>
    <w:p w14:paraId="0ADC5E1E" w14:textId="77777777" w:rsidR="001F2D7C" w:rsidRDefault="001F2D7C" w:rsidP="003051A1">
      <w:pPr>
        <w:pStyle w:val="BodyText"/>
        <w:spacing w:line="242" w:lineRule="auto"/>
        <w:ind w:left="0"/>
      </w:pPr>
    </w:p>
    <w:p w14:paraId="57F00F85" w14:textId="77777777" w:rsidR="001F2D7C" w:rsidRDefault="001F2D7C" w:rsidP="003051A1">
      <w:pPr>
        <w:pStyle w:val="BodyText"/>
        <w:spacing w:line="242" w:lineRule="auto"/>
        <w:ind w:left="0"/>
      </w:pPr>
    </w:p>
    <w:p w14:paraId="4DDDC0D0" w14:textId="77777777" w:rsidR="001F2D7C" w:rsidRDefault="001F2D7C" w:rsidP="003051A1">
      <w:pPr>
        <w:pStyle w:val="BodyText"/>
        <w:spacing w:line="242" w:lineRule="auto"/>
        <w:ind w:left="0"/>
      </w:pPr>
    </w:p>
    <w:p w14:paraId="13BB5F1E" w14:textId="2F904CC4" w:rsidR="001F2D7C" w:rsidRDefault="00477025" w:rsidP="003051A1">
      <w:pPr>
        <w:pStyle w:val="BodyText"/>
        <w:spacing w:line="242" w:lineRule="auto"/>
        <w:ind w:left="0"/>
      </w:pPr>
      <w:r w:rsidRPr="00477025">
        <w:lastRenderedPageBreak/>
        <w:t xml:space="preserve">nature. Mountain cabins, forest retreats, wellness resorts, agritourism farms, and eco-friendly cottages are becoming </w:t>
      </w:r>
    </w:p>
    <w:p w14:paraId="0F3D8C1A" w14:textId="0B8F8CEA" w:rsidR="001B641D" w:rsidRPr="00477025" w:rsidRDefault="00477025" w:rsidP="003051A1">
      <w:pPr>
        <w:pStyle w:val="BodyText"/>
        <w:spacing w:line="242" w:lineRule="auto"/>
        <w:ind w:left="0"/>
      </w:pPr>
      <w:r w:rsidRPr="00477025">
        <w:t xml:space="preserve">a popular choice among travelers, offering a chance to relax, improve their health, and reconnect with nature. The trend has been gaining momentum since tourists are concerned with their physical health, mental well-being, and responsible travel. For this reason, destination managers have started to incorporate alternative accommodation into a wider tourism policy planning which focus on sustainable tourism and diversified tourism products. In summary, the results indicate that the modern tourism has taken a significant shift from the conventional approach of standardizing hospitality services towards personalized travel experiences. </w:t>
      </w:r>
      <w:r w:rsidR="009B4B64" w:rsidRPr="009B4B64">
        <w:t>They contribute to experiential tourism in numerous ways, including cultural exchange, local economic development, environmental sustainability and customer satisfaction. But there are four points which need to be maximised to make sure that they add as much as possible in the long term in terms of governance, quality assurance, digital innovation and community participation. Future policy makers need to encourage sustainable development of new lodging products and ensure the economic benefits of tourism are spread equitably and cultural and environmental resources are conserved for future use.</w:t>
      </w:r>
      <w:r w:rsidR="00FC46B4" w:rsidRPr="00477025">
        <w:rPr>
          <w:noProof/>
        </w:rPr>
        <mc:AlternateContent>
          <mc:Choice Requires="wpg">
            <w:drawing>
              <wp:anchor distT="0" distB="0" distL="0" distR="0" simplePos="0" relativeHeight="251659264" behindDoc="1" locked="0" layoutInCell="1" allowOverlap="1" wp14:anchorId="20B67528" wp14:editId="49F3FB36">
                <wp:simplePos x="0" y="0"/>
                <wp:positionH relativeFrom="margin">
                  <wp:posOffset>-182880</wp:posOffset>
                </wp:positionH>
                <wp:positionV relativeFrom="page">
                  <wp:posOffset>324485</wp:posOffset>
                </wp:positionV>
                <wp:extent cx="6967855" cy="10098405"/>
                <wp:effectExtent l="0" t="0" r="4445" b="0"/>
                <wp:wrapNone/>
                <wp:docPr id="1645454870" name="Group 16454548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1871617411"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1805557066"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2B5166" id="Group 1645454870" o:spid="_x0000_s1026" style="position:absolute;margin-left:-14.4pt;margin-top:25.55pt;width:548.65pt;height:795.15pt;z-index:-251657216;mso-wrap-distance-left:0;mso-wrap-distance-right:0;mso-position-horizontal-relative:margin;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p>
    <w:p w14:paraId="24AD2014" w14:textId="77777777" w:rsidR="0076697B" w:rsidRDefault="0076697B" w:rsidP="008378D8">
      <w:pPr>
        <w:jc w:val="both"/>
        <w:rPr>
          <w:b/>
          <w:bCs/>
        </w:rPr>
      </w:pPr>
    </w:p>
    <w:p w14:paraId="78E40E05" w14:textId="2517FF62" w:rsidR="004F0CF7" w:rsidRPr="004F0CF7" w:rsidRDefault="004F0CF7" w:rsidP="008378D8">
      <w:pPr>
        <w:jc w:val="both"/>
        <w:rPr>
          <w:b/>
          <w:bCs/>
        </w:rPr>
      </w:pPr>
      <w:r w:rsidRPr="004F0CF7">
        <w:rPr>
          <w:b/>
          <w:bCs/>
        </w:rPr>
        <w:t>8. Limitations of the study</w:t>
      </w:r>
    </w:p>
    <w:p w14:paraId="206A5666" w14:textId="77777777" w:rsidR="00A30905" w:rsidRPr="00A30905" w:rsidRDefault="00A30905" w:rsidP="00A30905">
      <w:pPr>
        <w:jc w:val="both"/>
        <w:rPr>
          <w:lang w:val="en-IN"/>
        </w:rPr>
      </w:pPr>
      <w:r w:rsidRPr="00A30905">
        <w:rPr>
          <w:lang w:val="en-IN"/>
        </w:rPr>
        <w:t>This study had some limitations that should be considered when interpreting the results of this study. First, the study is based on the secondary data, of which the articles of research and industry reports, books and other scholarly sources are the major sources. Thus, conclusions are not based on primary empirical data obtained directly from travellers or accommodation providers, but are based on the quality, scope and accuracy of the literature that is available. Secondly, the study is rather general in its scope and not in detail the nature and differences of the various types of alternative lodging, such as homestays, vacation rentals, hostels, eco-lodges and farm stays. This might limit the extent to which results may be generalised to all kinds of alternative accommodations.</w:t>
      </w:r>
    </w:p>
    <w:p w14:paraId="3BEABD42" w14:textId="2A8150F0" w:rsidR="003F4E66" w:rsidRDefault="00A30905" w:rsidP="00A30905">
      <w:pPr>
        <w:jc w:val="both"/>
        <w:rPr>
          <w:lang w:val="en-IN"/>
        </w:rPr>
      </w:pPr>
      <w:r w:rsidRPr="00A30905">
        <w:rPr>
          <w:lang w:val="en-IN"/>
        </w:rPr>
        <w:t>Moreover, demographic characteristics, cultural background, travel purposes and technology use are significant factors influencing travellers' preferences and experiential expectations which are regionally and country specific. Results can have variable significance in different geographical areas. This study also does not quantitatively examine the long-term economic, social and environmental effects of alternative accommodation from the local community/tourism areas. Furthermore, the results could evolve as time goes on, thanks to the rapid evolution of digital bookings platforms, changing consumer habits and the emergence of sustainable and experiential travel trends. The analysis of primary data, cross-country comparisons, longitudinal analysis and stakeholder feedback could be carried out in the future to gain a more comprehensive understanding of the role of alternative accommodations in promoting experiential travel.</w:t>
      </w:r>
    </w:p>
    <w:p w14:paraId="37F21945" w14:textId="77777777" w:rsidR="00A30905" w:rsidRDefault="00A30905" w:rsidP="00A30905">
      <w:pPr>
        <w:jc w:val="both"/>
        <w:rPr>
          <w:lang w:val="en-IN"/>
        </w:rPr>
      </w:pPr>
    </w:p>
    <w:p w14:paraId="4837409F" w14:textId="7C53FBE7" w:rsidR="00965F5B" w:rsidRPr="00965F5B" w:rsidRDefault="00965F5B" w:rsidP="008378D8">
      <w:pPr>
        <w:jc w:val="both"/>
        <w:rPr>
          <w:b/>
          <w:bCs/>
        </w:rPr>
      </w:pPr>
      <w:r>
        <w:rPr>
          <w:b/>
          <w:bCs/>
        </w:rPr>
        <w:t xml:space="preserve">9. </w:t>
      </w:r>
      <w:r w:rsidRPr="00965F5B">
        <w:rPr>
          <w:b/>
          <w:bCs/>
        </w:rPr>
        <w:t>Future Scope</w:t>
      </w:r>
    </w:p>
    <w:p w14:paraId="68013DFB" w14:textId="77777777" w:rsidR="009C0C68" w:rsidRPr="009C0C68" w:rsidRDefault="009C0C68" w:rsidP="009C0C68">
      <w:pPr>
        <w:pStyle w:val="Heading3"/>
        <w:rPr>
          <w:b w:val="0"/>
          <w:bCs w:val="0"/>
        </w:rPr>
      </w:pPr>
      <w:r w:rsidRPr="009C0C68">
        <w:rPr>
          <w:b w:val="0"/>
          <w:bCs w:val="0"/>
        </w:rPr>
        <w:t>In the current context of tourism there are a lot of space for diversifying the research about the contribution of alternative lodging in supporting the experiences in tourism. Going forward, incorporating new technology such as Artificial Intelligence, Virtual Reality and smart hospitality systems to enhance guest experience in non-conventional lodgings like homestays, boutique lodges, eco-lodges and others could be explored. Comparative studies carried out in different countries, cultural backgrounds and tourist attractions can contribute to the creation of a broader picture of the experiential results of tourism, as influenced by local tradition and cultural practice, local involvement and local characteristics. Furthermore, a longitudinal study would be useful to establish whether there is any long term effect on tourists' destination loyalty, appreciation of the culture and preferences for future travel from experiences gained in the alternative accommodation.</w:t>
      </w:r>
    </w:p>
    <w:p w14:paraId="0AFF334E" w14:textId="46A5971B" w:rsidR="001A3633" w:rsidRDefault="009C0C68" w:rsidP="009C0C68">
      <w:pPr>
        <w:pStyle w:val="Heading3"/>
        <w:spacing w:line="240" w:lineRule="auto"/>
        <w:ind w:left="0"/>
        <w:rPr>
          <w:b w:val="0"/>
          <w:bCs w:val="0"/>
        </w:rPr>
      </w:pPr>
      <w:r w:rsidRPr="009C0C68">
        <w:rPr>
          <w:b w:val="0"/>
          <w:bCs w:val="0"/>
        </w:rPr>
        <w:t>Another possibility for studying alternative accommodations would be to examine the economic, social and environmental effects on sustainable tourism development, which may be explored. Examining the attitudes and experiences of the host, the local community, the policy makers and the tourism entrepreneurs can provide the information to discuss the problems and potentials of this booming business. The effects of digital platforms, online reviews, trust systems, pricing decisions, and sustainability certificates on travellers' satisfaction and decisions about their lodging experience can be analyzed.</w:t>
      </w:r>
      <w:r w:rsidR="009A4AF9">
        <w:rPr>
          <w:b w:val="0"/>
          <w:bCs w:val="0"/>
        </w:rPr>
        <w:t xml:space="preserve"> </w:t>
      </w:r>
      <w:r w:rsidRPr="009C0C68">
        <w:rPr>
          <w:b w:val="0"/>
          <w:bCs w:val="0"/>
        </w:rPr>
        <w:t>The effects of digital platforms, online reviews, trust systems, pricing decisions and sustainability certificates on travellers' satisfaction and decisions about their lodging experience can be analysed</w:t>
      </w:r>
      <w:r w:rsidR="003F4E66" w:rsidRPr="003F4E66">
        <w:rPr>
          <w:b w:val="0"/>
          <w:bCs w:val="0"/>
        </w:rPr>
        <w:t>. Furthermore, niche tourism segments, such as wellness tourism, rural tourism, adventure tourism and cultural and eco-tourism, can offer a better understanding of the use of alternative accommodation to meet various types of travel motivation. This kind of research will help to create inclusive, sustainable and experience-based tourism policies and long-term growth and competitiveness of destinations.</w:t>
      </w:r>
    </w:p>
    <w:p w14:paraId="6BA43990" w14:textId="77777777" w:rsidR="003F4E66" w:rsidRPr="00965F5B" w:rsidRDefault="003F4E66" w:rsidP="003F4E66">
      <w:pPr>
        <w:pStyle w:val="Heading3"/>
        <w:spacing w:line="240" w:lineRule="auto"/>
        <w:ind w:left="0"/>
        <w:rPr>
          <w:b w:val="0"/>
          <w:bCs w:val="0"/>
        </w:rPr>
      </w:pPr>
    </w:p>
    <w:p w14:paraId="325EE4D9" w14:textId="68580088" w:rsidR="003943C9" w:rsidRPr="00145501" w:rsidRDefault="00965F5B" w:rsidP="00145501">
      <w:pPr>
        <w:jc w:val="both"/>
        <w:rPr>
          <w:b/>
          <w:bCs/>
        </w:rPr>
      </w:pPr>
      <w:r w:rsidRPr="00965F5B">
        <w:rPr>
          <w:b/>
          <w:bCs/>
        </w:rPr>
        <w:t>10. Conclusion</w:t>
      </w:r>
    </w:p>
    <w:p w14:paraId="7A1BEFAF" w14:textId="09730AFA" w:rsidR="009A4AF9" w:rsidRDefault="003F4E66" w:rsidP="00D83133">
      <w:pPr>
        <w:jc w:val="both"/>
      </w:pPr>
      <w:r w:rsidRPr="003F4E66">
        <w:t xml:space="preserve">The tourism industry has undergone significant changes as alternative accommodation has grown in popularity, providing tourists with experiences beyond traditional hotel stays. Alongside the traditional service offerings of tourism, the attractions of homestays, vacation rentals, eco-lodges, farm stays, heritage properties and boutique </w:t>
      </w:r>
    </w:p>
    <w:p w14:paraId="18764052" w14:textId="77777777" w:rsidR="009A4AF9" w:rsidRDefault="009A4AF9" w:rsidP="00D83133">
      <w:pPr>
        <w:jc w:val="both"/>
      </w:pPr>
    </w:p>
    <w:p w14:paraId="6B63C4C7" w14:textId="77777777" w:rsidR="009A4AF9" w:rsidRDefault="009A4AF9" w:rsidP="00D83133">
      <w:pPr>
        <w:jc w:val="both"/>
      </w:pPr>
    </w:p>
    <w:p w14:paraId="07118846" w14:textId="77777777" w:rsidR="009A4AF9" w:rsidRDefault="009A4AF9" w:rsidP="00D83133">
      <w:pPr>
        <w:jc w:val="both"/>
      </w:pPr>
    </w:p>
    <w:p w14:paraId="00541F39" w14:textId="071EE40F" w:rsidR="00D83133" w:rsidRDefault="007B1BD5" w:rsidP="00D83133">
      <w:pPr>
        <w:jc w:val="both"/>
      </w:pPr>
      <w:r w:rsidRPr="00477025">
        <w:rPr>
          <w:noProof/>
        </w:rPr>
        <w:lastRenderedPageBreak/>
        <mc:AlternateContent>
          <mc:Choice Requires="wpg">
            <w:drawing>
              <wp:anchor distT="0" distB="0" distL="0" distR="0" simplePos="0" relativeHeight="251679744" behindDoc="1" locked="0" layoutInCell="1" allowOverlap="1" wp14:anchorId="471FD16B" wp14:editId="1549A931">
                <wp:simplePos x="0" y="0"/>
                <wp:positionH relativeFrom="margin">
                  <wp:posOffset>-213360</wp:posOffset>
                </wp:positionH>
                <wp:positionV relativeFrom="page">
                  <wp:align>center</wp:align>
                </wp:positionV>
                <wp:extent cx="6967855" cy="10098405"/>
                <wp:effectExtent l="0" t="0" r="4445" b="0"/>
                <wp:wrapNone/>
                <wp:docPr id="1396917541" name="Group 1396917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183519570"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1745006481"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BE0D1D" id="Group 1396917541" o:spid="_x0000_s1026" style="position:absolute;margin-left:-16.8pt;margin-top:0;width:548.65pt;height:795.15pt;z-index:-251636736;mso-wrap-distance-left:0;mso-wrap-distance-right:0;mso-position-horizontal-relative:margin;mso-position-vertical:center;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3F4E66" w:rsidRPr="003F4E66">
        <w:t xml:space="preserve">accommodations have evolved into an important part of experiential travel, offering visitors a greater opportunity to connect with local cultures and traditions, lifestyles and natural environments. While standardized hotel services offer tourists the same mundane experience each time, these accommodation options allow tourists to experience the realness of the destination's interactions and make their experiences memorable. The review points to alternative accommodations as playing a crucial role in the competitiveness of the destination, as they expand tourism products and respond to the changes in tourists' preferences. Today's travelers are looking for more personalized, immersive and sustainable experiences than just services. In the context of this article, the alternative accommodations manage to fill the gap between the tourists and host communities, thereby fostering cultural exchange, involvement and community-based tourism. These interactions enhance the experience for visitors while also promoting a greater understanding and appreciation of regional heritage. The growth of alternatives has created new economic opportunities for entrepreneurs, small business owners and neighborhood residents. The sharing economy has helped people to transform underused spaces in their houses into income-generating opportunities and revitalize the local economy, including jobs. The growth in spending by tourists on local businesses, handicrafts, transportation, local food, and local culture further enhances the economic development of the region and inclusive growth, especially in less developed and rural destinations. Another benefit of several alternative accommodation models is environmental sustainability. The use of eco-friendly accommodation, resource efficiency, the marketing of local products and responsible tourism promotes the reduction of the environmental impact of tourism. The sustainability benefits are, however, highly dependent on how they are managed, the host's habits and the willingness of visitors to change their habits. Although these benefits exist there are a number of challenges identified in the study which must be continually addressed. Issues of quality control, safety, regulatory compliance, taxation, consumer safety, data privacy and the threat of over-tourism are still important. </w:t>
      </w:r>
      <w:r w:rsidR="00856F0A" w:rsidRPr="00856F0A">
        <w:t>The rapid rise of STRs in high-traffic sites can also have an impact on affordability and the community. Solutions to these problems include having a balanced regulatory regime that encourages innovation and protects resident, visitor and tourism interests. With the continuous advancement of technology, travellers are continually enjoying better and better experiences, and digital options like booking platforms, mobile apps, Artificial Intelligence, and online reviews have made travel more accessible, transparent, and enjoyable. In an ever-evolving tourism market, it is crucial for hosts and destination managers to be competitive in a digitalized world by focusing on service quality, trust, personalization, and sustainability. More generally, alternative accommodation plays an important role in experiential tourism, providing genuine, valuable and locally-situated travel experiences. They provide important contributions to the economic development, cultural heritage, sustainable tourism and visitor satisfaction in the contemporary tourism system. Comparative analyses of various regions, socioeconomic impacts of guests on host communities in the long run, guest reactions to new technologies and techniques, and sustainable growth in the alternative accommodation sector may be areas of future research. This research will also further consolidate the knowledge on the ability of alternative accommodations to continue to play a role in resilient and experience-oriented tourism development.</w:t>
      </w:r>
    </w:p>
    <w:p w14:paraId="77188CE1" w14:textId="77777777" w:rsidR="003F4E66" w:rsidRPr="008D0BCC" w:rsidRDefault="003F4E66" w:rsidP="00D83133">
      <w:pPr>
        <w:jc w:val="both"/>
        <w:rPr>
          <w:lang w:val="en-IN"/>
        </w:rPr>
      </w:pPr>
    </w:p>
    <w:p w14:paraId="76113F79" w14:textId="47C0B1DC" w:rsidR="00653BE7" w:rsidRPr="00653BE7" w:rsidRDefault="008E57AF" w:rsidP="00653BE7">
      <w:pPr>
        <w:jc w:val="both"/>
        <w:rPr>
          <w:b/>
          <w:bCs/>
        </w:rPr>
      </w:pPr>
      <w:r w:rsidRPr="008E57AF">
        <w:rPr>
          <w:b/>
          <w:bCs/>
        </w:rPr>
        <w:t>References </w:t>
      </w:r>
    </w:p>
    <w:p w14:paraId="4BA54906" w14:textId="013B5414" w:rsidR="003F4E66" w:rsidRPr="003F4E66" w:rsidRDefault="003F4E66" w:rsidP="003F4E66">
      <w:pPr>
        <w:pStyle w:val="ListParagraph"/>
        <w:numPr>
          <w:ilvl w:val="0"/>
          <w:numId w:val="4"/>
        </w:numPr>
        <w:jc w:val="both"/>
        <w:rPr>
          <w:lang w:val="en-IN"/>
        </w:rPr>
      </w:pPr>
      <w:r w:rsidRPr="003F4E66">
        <w:rPr>
          <w:lang w:val="en-IN"/>
        </w:rPr>
        <w:t xml:space="preserve">Belk, R. (2014). You are what you can access: Sharing and collaborative consumption online. </w:t>
      </w:r>
      <w:r w:rsidRPr="003F4E66">
        <w:rPr>
          <w:i/>
          <w:iCs/>
          <w:lang w:val="en-IN"/>
        </w:rPr>
        <w:t>Journal of Business Research, 67</w:t>
      </w:r>
      <w:r w:rsidRPr="003F4E66">
        <w:rPr>
          <w:lang w:val="en-IN"/>
        </w:rPr>
        <w:t xml:space="preserve">(8), 1595–1600. </w:t>
      </w:r>
      <w:hyperlink r:id="rId11" w:tgtFrame="_new" w:history="1">
        <w:r w:rsidRPr="003F4E66">
          <w:rPr>
            <w:rStyle w:val="Hyperlink"/>
            <w:lang w:val="en-IN"/>
          </w:rPr>
          <w:t>https://doi.org/10.1016/j.jbusres.2013.10.001</w:t>
        </w:r>
      </w:hyperlink>
      <w:r w:rsidRPr="003F4E66">
        <w:rPr>
          <w:lang w:val="en-IN"/>
        </w:rPr>
        <w:t xml:space="preserve"> </w:t>
      </w:r>
    </w:p>
    <w:p w14:paraId="1EEF5295" w14:textId="58C19BEA" w:rsidR="003F4E66" w:rsidRPr="003F4E66" w:rsidRDefault="003F4E66" w:rsidP="003F4E66">
      <w:pPr>
        <w:pStyle w:val="ListParagraph"/>
        <w:numPr>
          <w:ilvl w:val="0"/>
          <w:numId w:val="4"/>
        </w:numPr>
        <w:jc w:val="both"/>
        <w:rPr>
          <w:lang w:val="en-IN"/>
        </w:rPr>
      </w:pPr>
      <w:r w:rsidRPr="003F4E66">
        <w:rPr>
          <w:lang w:val="en-IN"/>
        </w:rPr>
        <w:t xml:space="preserve">Botsman, R., &amp; Rogers, R. (2010). </w:t>
      </w:r>
      <w:r w:rsidRPr="003F4E66">
        <w:rPr>
          <w:i/>
          <w:iCs/>
          <w:lang w:val="en-IN"/>
        </w:rPr>
        <w:t>What's mine is yours: The rise of collaborative consumption</w:t>
      </w:r>
      <w:r w:rsidRPr="003F4E66">
        <w:rPr>
          <w:lang w:val="en-IN"/>
        </w:rPr>
        <w:t xml:space="preserve">. HarperBusiness. </w:t>
      </w:r>
    </w:p>
    <w:p w14:paraId="5E3FEB14" w14:textId="56522D74" w:rsidR="003F4E66" w:rsidRPr="003F4E66" w:rsidRDefault="003F4E66" w:rsidP="003F4E66">
      <w:pPr>
        <w:pStyle w:val="ListParagraph"/>
        <w:numPr>
          <w:ilvl w:val="0"/>
          <w:numId w:val="4"/>
        </w:numPr>
        <w:jc w:val="both"/>
        <w:rPr>
          <w:lang w:val="en-IN"/>
        </w:rPr>
      </w:pPr>
      <w:r w:rsidRPr="003F4E66">
        <w:rPr>
          <w:lang w:val="it-IT"/>
        </w:rPr>
        <w:t xml:space="preserve">Bresciani, S., Ferraris, A., &amp; Del Giudice, M. (2018). </w:t>
      </w:r>
      <w:r w:rsidRPr="003F4E66">
        <w:rPr>
          <w:lang w:val="en-IN"/>
        </w:rPr>
        <w:t xml:space="preserve">The management of organizational ambidexterity through alliances in a new context of analysis: Internet of Things. </w:t>
      </w:r>
      <w:r w:rsidRPr="003F4E66">
        <w:rPr>
          <w:i/>
          <w:iCs/>
          <w:lang w:val="en-IN"/>
        </w:rPr>
        <w:t>Technological Forecasting and Social Change, 136</w:t>
      </w:r>
      <w:r w:rsidRPr="003F4E66">
        <w:rPr>
          <w:lang w:val="en-IN"/>
        </w:rPr>
        <w:t xml:space="preserve">, 331–338. </w:t>
      </w:r>
    </w:p>
    <w:p w14:paraId="552A4D02" w14:textId="7E9D7F36" w:rsidR="003F4E66" w:rsidRPr="003F4E66" w:rsidRDefault="003F4E66" w:rsidP="003F4E66">
      <w:pPr>
        <w:pStyle w:val="ListParagraph"/>
        <w:numPr>
          <w:ilvl w:val="0"/>
          <w:numId w:val="4"/>
        </w:numPr>
        <w:jc w:val="both"/>
        <w:rPr>
          <w:lang w:val="en-IN"/>
        </w:rPr>
      </w:pPr>
      <w:r w:rsidRPr="003F4E66">
        <w:rPr>
          <w:lang w:val="en-IN"/>
        </w:rPr>
        <w:t xml:space="preserve">Camilleri, M. A. (2018). </w:t>
      </w:r>
      <w:r w:rsidRPr="003F4E66">
        <w:rPr>
          <w:i/>
          <w:iCs/>
          <w:lang w:val="en-IN"/>
        </w:rPr>
        <w:t>The tourism industry: An overview</w:t>
      </w:r>
      <w:r w:rsidRPr="003F4E66">
        <w:rPr>
          <w:lang w:val="en-IN"/>
        </w:rPr>
        <w:t xml:space="preserve">. Springer. </w:t>
      </w:r>
    </w:p>
    <w:p w14:paraId="52D93166" w14:textId="1C62CD51" w:rsidR="003F4E66" w:rsidRPr="003F4E66" w:rsidRDefault="003F4E66" w:rsidP="003F4E66">
      <w:pPr>
        <w:pStyle w:val="ListParagraph"/>
        <w:numPr>
          <w:ilvl w:val="0"/>
          <w:numId w:val="4"/>
        </w:numPr>
        <w:jc w:val="both"/>
        <w:rPr>
          <w:lang w:val="en-IN"/>
        </w:rPr>
      </w:pPr>
      <w:r w:rsidRPr="003F4E66">
        <w:rPr>
          <w:lang w:val="en-IN"/>
        </w:rPr>
        <w:t xml:space="preserve">Cheng, M. (2016). Sharing economy: A review and agenda for future research. </w:t>
      </w:r>
      <w:r w:rsidRPr="003F4E66">
        <w:rPr>
          <w:i/>
          <w:iCs/>
          <w:lang w:val="en-IN"/>
        </w:rPr>
        <w:t>International Journal of Hospitality Management, 57</w:t>
      </w:r>
      <w:r w:rsidRPr="003F4E66">
        <w:rPr>
          <w:lang w:val="en-IN"/>
        </w:rPr>
        <w:t xml:space="preserve">, 60–70. https://doi.org/10.1016/j.ijhm.2016.06.003 </w:t>
      </w:r>
    </w:p>
    <w:p w14:paraId="7148F091" w14:textId="3C1FC533" w:rsidR="003F4E66" w:rsidRPr="003F4E66" w:rsidRDefault="003F4E66" w:rsidP="003F4E66">
      <w:pPr>
        <w:pStyle w:val="ListParagraph"/>
        <w:numPr>
          <w:ilvl w:val="0"/>
          <w:numId w:val="4"/>
        </w:numPr>
        <w:jc w:val="both"/>
        <w:rPr>
          <w:lang w:val="en-IN"/>
        </w:rPr>
      </w:pPr>
      <w:r w:rsidRPr="003F4E66">
        <w:rPr>
          <w:lang w:val="en-IN"/>
        </w:rPr>
        <w:t xml:space="preserve">Cohen, E. (1979). A phenomenology of tourist experiences. </w:t>
      </w:r>
      <w:r w:rsidRPr="003F4E66">
        <w:rPr>
          <w:i/>
          <w:iCs/>
          <w:lang w:val="en-IN"/>
        </w:rPr>
        <w:t>Sociology, 13</w:t>
      </w:r>
      <w:r w:rsidRPr="003F4E66">
        <w:rPr>
          <w:lang w:val="en-IN"/>
        </w:rPr>
        <w:t xml:space="preserve">(2), 179–201. https://doi.org/10.1177/003803857901300203 </w:t>
      </w:r>
    </w:p>
    <w:p w14:paraId="1641D4B4" w14:textId="5339FA4E" w:rsidR="003F4E66" w:rsidRPr="003F4E66" w:rsidRDefault="003F4E66" w:rsidP="003F4E66">
      <w:pPr>
        <w:pStyle w:val="ListParagraph"/>
        <w:numPr>
          <w:ilvl w:val="0"/>
          <w:numId w:val="4"/>
        </w:numPr>
        <w:jc w:val="both"/>
        <w:rPr>
          <w:lang w:val="en-IN"/>
        </w:rPr>
      </w:pPr>
      <w:r w:rsidRPr="003F4E66">
        <w:rPr>
          <w:lang w:val="en-IN"/>
        </w:rPr>
        <w:t xml:space="preserve">Crompton, J. L. (1979). Motivations for pleasure vacation. </w:t>
      </w:r>
      <w:r w:rsidRPr="003F4E66">
        <w:rPr>
          <w:i/>
          <w:iCs/>
          <w:lang w:val="en-IN"/>
        </w:rPr>
        <w:t>Annals of Tourism Research, 6</w:t>
      </w:r>
      <w:r w:rsidRPr="003F4E66">
        <w:rPr>
          <w:lang w:val="en-IN"/>
        </w:rPr>
        <w:t xml:space="preserve">(4), 408–424. https://doi.org/10.1016/0160-7383(79)90004-5 </w:t>
      </w:r>
    </w:p>
    <w:p w14:paraId="7689B1C3" w14:textId="371587FE" w:rsidR="003F4E66" w:rsidRPr="003F4E66" w:rsidRDefault="003F4E66" w:rsidP="003F4E66">
      <w:pPr>
        <w:pStyle w:val="ListParagraph"/>
        <w:numPr>
          <w:ilvl w:val="0"/>
          <w:numId w:val="4"/>
        </w:numPr>
        <w:jc w:val="both"/>
        <w:rPr>
          <w:lang w:val="en-IN"/>
        </w:rPr>
      </w:pPr>
      <w:r w:rsidRPr="003F4E66">
        <w:rPr>
          <w:lang w:val="en-IN"/>
        </w:rPr>
        <w:t xml:space="preserve">Dolnicar, S. (2019). </w:t>
      </w:r>
      <w:r w:rsidRPr="003F4E66">
        <w:rPr>
          <w:i/>
          <w:iCs/>
          <w:lang w:val="en-IN"/>
        </w:rPr>
        <w:t>A review of research into paid online peer-to-peer accommodation</w:t>
      </w:r>
      <w:r w:rsidRPr="003F4E66">
        <w:rPr>
          <w:lang w:val="en-IN"/>
        </w:rPr>
        <w:t xml:space="preserve">. Annals of Tourism Research, 75, 248–264. </w:t>
      </w:r>
      <w:hyperlink r:id="rId12" w:tgtFrame="_new" w:history="1">
        <w:r w:rsidRPr="003F4E66">
          <w:rPr>
            <w:rStyle w:val="Hyperlink"/>
            <w:lang w:val="en-IN"/>
          </w:rPr>
          <w:t>https://doi.org/10.1016/j.annals.2019.02.003</w:t>
        </w:r>
      </w:hyperlink>
      <w:r w:rsidRPr="003F4E66">
        <w:rPr>
          <w:lang w:val="en-IN"/>
        </w:rPr>
        <w:t xml:space="preserve"> </w:t>
      </w:r>
    </w:p>
    <w:p w14:paraId="1B7584C5" w14:textId="114A5878" w:rsidR="003F4E66" w:rsidRPr="003F4E66" w:rsidRDefault="003F4E66" w:rsidP="003F4E66">
      <w:pPr>
        <w:pStyle w:val="ListParagraph"/>
        <w:numPr>
          <w:ilvl w:val="0"/>
          <w:numId w:val="4"/>
        </w:numPr>
        <w:jc w:val="both"/>
        <w:rPr>
          <w:lang w:val="en-IN"/>
        </w:rPr>
      </w:pPr>
      <w:r w:rsidRPr="003F4E66">
        <w:rPr>
          <w:lang w:val="en-IN"/>
        </w:rPr>
        <w:t xml:space="preserve">Guttentag, D. (2015). Airbnb: Disruptive innovation and the rise of an informal tourism accommodation sector. </w:t>
      </w:r>
      <w:r w:rsidRPr="003F4E66">
        <w:rPr>
          <w:i/>
          <w:iCs/>
          <w:lang w:val="en-IN"/>
        </w:rPr>
        <w:t>Current Issues in Tourism, 18</w:t>
      </w:r>
      <w:r w:rsidRPr="003F4E66">
        <w:rPr>
          <w:lang w:val="en-IN"/>
        </w:rPr>
        <w:t xml:space="preserve">(12), 1192–1217. </w:t>
      </w:r>
      <w:hyperlink r:id="rId13" w:tgtFrame="_new" w:history="1">
        <w:r w:rsidRPr="003F4E66">
          <w:rPr>
            <w:rStyle w:val="Hyperlink"/>
            <w:lang w:val="en-IN"/>
          </w:rPr>
          <w:t>https://doi.org/10.1080/13683500.2013.827159</w:t>
        </w:r>
      </w:hyperlink>
      <w:r w:rsidRPr="003F4E66">
        <w:rPr>
          <w:lang w:val="en-IN"/>
        </w:rPr>
        <w:t xml:space="preserve"> </w:t>
      </w:r>
    </w:p>
    <w:p w14:paraId="06734805" w14:textId="19C10841" w:rsidR="003F4E66" w:rsidRDefault="003F4E66" w:rsidP="003F4E66">
      <w:pPr>
        <w:pStyle w:val="ListParagraph"/>
        <w:numPr>
          <w:ilvl w:val="0"/>
          <w:numId w:val="4"/>
        </w:numPr>
        <w:jc w:val="both"/>
        <w:rPr>
          <w:lang w:val="en-IN"/>
        </w:rPr>
      </w:pPr>
      <w:r w:rsidRPr="003F4E66">
        <w:rPr>
          <w:lang w:val="en-IN"/>
        </w:rPr>
        <w:t xml:space="preserve">Guttentag, D., Smith, S., Potwarka, L., &amp; Havitz, M. (2018). Why tourists choose Airbnb: A motivation-based segmentation study. </w:t>
      </w:r>
      <w:r w:rsidRPr="003F4E66">
        <w:rPr>
          <w:i/>
          <w:iCs/>
          <w:lang w:val="en-IN"/>
        </w:rPr>
        <w:t>Journal of Travel Research, 57</w:t>
      </w:r>
      <w:r w:rsidRPr="003F4E66">
        <w:rPr>
          <w:lang w:val="en-IN"/>
        </w:rPr>
        <w:t xml:space="preserve">(3), 342–359. </w:t>
      </w:r>
      <w:hyperlink r:id="rId14" w:tgtFrame="_new" w:history="1">
        <w:r w:rsidRPr="003F4E66">
          <w:rPr>
            <w:rStyle w:val="Hyperlink"/>
            <w:lang w:val="en-IN"/>
          </w:rPr>
          <w:t>https://doi.org/10.1177/0047287517696980</w:t>
        </w:r>
      </w:hyperlink>
    </w:p>
    <w:p w14:paraId="7A019E32" w14:textId="77777777" w:rsidR="00FA1E17" w:rsidRDefault="00FA1E17" w:rsidP="00FA1E17">
      <w:pPr>
        <w:pStyle w:val="ListParagraph"/>
        <w:ind w:left="720" w:firstLine="0"/>
        <w:jc w:val="both"/>
        <w:rPr>
          <w:lang w:val="en-IN"/>
        </w:rPr>
      </w:pPr>
    </w:p>
    <w:p w14:paraId="5CCF6903" w14:textId="77777777" w:rsidR="00FA1E17" w:rsidRDefault="00FA1E17" w:rsidP="00FA1E17">
      <w:pPr>
        <w:pStyle w:val="ListParagraph"/>
        <w:ind w:left="720" w:firstLine="0"/>
        <w:jc w:val="both"/>
        <w:rPr>
          <w:lang w:val="en-IN"/>
        </w:rPr>
      </w:pPr>
    </w:p>
    <w:p w14:paraId="417748EE" w14:textId="77777777" w:rsidR="00FA1E17" w:rsidRDefault="00FA1E17" w:rsidP="00FA1E17">
      <w:pPr>
        <w:pStyle w:val="ListParagraph"/>
        <w:ind w:left="720" w:firstLine="0"/>
        <w:jc w:val="both"/>
        <w:rPr>
          <w:lang w:val="en-IN"/>
        </w:rPr>
      </w:pPr>
    </w:p>
    <w:p w14:paraId="7295430D" w14:textId="77777777" w:rsidR="007B1BD5" w:rsidRPr="003F4E66" w:rsidRDefault="007B1BD5" w:rsidP="00FA1E17">
      <w:pPr>
        <w:pStyle w:val="ListParagraph"/>
        <w:ind w:left="720" w:firstLine="0"/>
        <w:jc w:val="both"/>
        <w:rPr>
          <w:lang w:val="en-IN"/>
        </w:rPr>
      </w:pPr>
    </w:p>
    <w:p w14:paraId="0F9EA21D" w14:textId="7FBC78ED" w:rsidR="003F4E66" w:rsidRPr="003F4E66" w:rsidRDefault="007B1BD5" w:rsidP="003F4E66">
      <w:pPr>
        <w:pStyle w:val="ListParagraph"/>
        <w:numPr>
          <w:ilvl w:val="0"/>
          <w:numId w:val="4"/>
        </w:numPr>
        <w:jc w:val="both"/>
        <w:rPr>
          <w:lang w:val="en-IN"/>
        </w:rPr>
      </w:pPr>
      <w:r w:rsidRPr="00477025">
        <w:rPr>
          <w:noProof/>
        </w:rPr>
        <w:lastRenderedPageBreak/>
        <mc:AlternateContent>
          <mc:Choice Requires="wpg">
            <w:drawing>
              <wp:anchor distT="0" distB="0" distL="0" distR="0" simplePos="0" relativeHeight="251677696" behindDoc="1" locked="0" layoutInCell="1" allowOverlap="1" wp14:anchorId="7C7824B0" wp14:editId="34BBB156">
                <wp:simplePos x="0" y="0"/>
                <wp:positionH relativeFrom="margin">
                  <wp:posOffset>-137160</wp:posOffset>
                </wp:positionH>
                <wp:positionV relativeFrom="page">
                  <wp:posOffset>324485</wp:posOffset>
                </wp:positionV>
                <wp:extent cx="6967855" cy="10098405"/>
                <wp:effectExtent l="0" t="0" r="4445" b="0"/>
                <wp:wrapNone/>
                <wp:docPr id="113921565" name="Group 113921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7855" cy="10098405"/>
                          <a:chOff x="0" y="0"/>
                          <a:chExt cx="6967855" cy="10098405"/>
                        </a:xfrm>
                      </wpg:grpSpPr>
                      <wps:wsp>
                        <wps:cNvPr id="107821881" name="Graphic 31"/>
                        <wps:cNvSpPr/>
                        <wps:spPr>
                          <a:xfrm>
                            <a:off x="10667" y="403859"/>
                            <a:ext cx="6943725" cy="9525"/>
                          </a:xfrm>
                          <a:custGeom>
                            <a:avLst/>
                            <a:gdLst/>
                            <a:ahLst/>
                            <a:cxnLst/>
                            <a:rect l="l" t="t" r="r" b="b"/>
                            <a:pathLst>
                              <a:path w="6943725" h="9525">
                                <a:moveTo>
                                  <a:pt x="0" y="0"/>
                                </a:moveTo>
                                <a:lnTo>
                                  <a:pt x="6943725" y="9525"/>
                                </a:lnTo>
                              </a:path>
                            </a:pathLst>
                          </a:custGeom>
                          <a:ln w="6096">
                            <a:solidFill>
                              <a:srgbClr val="5B9BD4"/>
                            </a:solidFill>
                            <a:prstDash val="solid"/>
                          </a:ln>
                        </wps:spPr>
                        <wps:bodyPr wrap="square" lIns="0" tIns="0" rIns="0" bIns="0" rtlCol="0">
                          <a:prstTxWarp prst="textNoShape">
                            <a:avLst/>
                          </a:prstTxWarp>
                          <a:noAutofit/>
                        </wps:bodyPr>
                      </wps:wsp>
                      <wps:wsp>
                        <wps:cNvPr id="1283624386" name="Graphic 32"/>
                        <wps:cNvSpPr/>
                        <wps:spPr>
                          <a:xfrm>
                            <a:off x="0" y="0"/>
                            <a:ext cx="6967855" cy="10098405"/>
                          </a:xfrm>
                          <a:custGeom>
                            <a:avLst/>
                            <a:gdLst/>
                            <a:ahLst/>
                            <a:cxnLst/>
                            <a:rect l="l" t="t" r="r" b="b"/>
                            <a:pathLst>
                              <a:path w="6967855" h="10098405">
                                <a:moveTo>
                                  <a:pt x="6967715" y="10094989"/>
                                </a:moveTo>
                                <a:lnTo>
                                  <a:pt x="6964680" y="10094989"/>
                                </a:lnTo>
                                <a:lnTo>
                                  <a:pt x="3048" y="10094989"/>
                                </a:lnTo>
                                <a:lnTo>
                                  <a:pt x="0" y="10094989"/>
                                </a:lnTo>
                                <a:lnTo>
                                  <a:pt x="0" y="10098024"/>
                                </a:lnTo>
                                <a:lnTo>
                                  <a:pt x="3048" y="10098024"/>
                                </a:lnTo>
                                <a:lnTo>
                                  <a:pt x="6964680" y="10098024"/>
                                </a:lnTo>
                                <a:lnTo>
                                  <a:pt x="6967715" y="10098024"/>
                                </a:lnTo>
                                <a:lnTo>
                                  <a:pt x="6967715" y="10094989"/>
                                </a:lnTo>
                                <a:close/>
                              </a:path>
                              <a:path w="6967855" h="10098405">
                                <a:moveTo>
                                  <a:pt x="6967715" y="0"/>
                                </a:moveTo>
                                <a:lnTo>
                                  <a:pt x="6964680" y="0"/>
                                </a:lnTo>
                                <a:lnTo>
                                  <a:pt x="3048" y="0"/>
                                </a:lnTo>
                                <a:lnTo>
                                  <a:pt x="0" y="0"/>
                                </a:lnTo>
                                <a:lnTo>
                                  <a:pt x="0" y="3048"/>
                                </a:lnTo>
                                <a:lnTo>
                                  <a:pt x="0" y="10094976"/>
                                </a:lnTo>
                                <a:lnTo>
                                  <a:pt x="3048" y="10094976"/>
                                </a:lnTo>
                                <a:lnTo>
                                  <a:pt x="3048" y="3048"/>
                                </a:lnTo>
                                <a:lnTo>
                                  <a:pt x="6964680" y="3048"/>
                                </a:lnTo>
                                <a:lnTo>
                                  <a:pt x="6964680" y="10094976"/>
                                </a:lnTo>
                                <a:lnTo>
                                  <a:pt x="6967715" y="10094976"/>
                                </a:lnTo>
                                <a:lnTo>
                                  <a:pt x="6967715" y="3048"/>
                                </a:lnTo>
                                <a:lnTo>
                                  <a:pt x="69677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2C81FA" id="Group 113921565" o:spid="_x0000_s1026" style="position:absolute;margin-left:-10.8pt;margin-top:25.55pt;width:548.65pt;height:795.15pt;z-index:-251638784;mso-wrap-distance-left:0;mso-wrap-distance-right:0;mso-position-horizontal-relative:margin;mso-position-vertical-relative:page" coordsize="69678,100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">
                <v:shape id="Graphic 31" o:spid="_x0000_s1027" style="position:absolute;left:106;top:4038;width:69437;height:95;visibility:visible;mso-wrap-style:square;v-text-anchor:top" coordsize="6943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" path="m,l6943725,9525e" filled="f" strokecolor="#5b9bd4" strokeweight=".48pt">
                  <v:path arrowok="t"/>
                </v:shape>
                <v:shape id="Graphic 32" o:spid="_x0000_s1028" style="position:absolute;width:69678;height:100984;visibility:visible;mso-wrap-style:square;v-text-anchor:top" coordsize="6967855,1009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" path="m6967715,10094989r-3035,l3048,10094989r-3048,l,10098024r3048,l6964680,10098024r3035,l6967715,10094989xem6967715,r-3035,l3048,,,,,3048,,10094976r3048,l3048,3048r6961632,l6964680,10094976r3035,l6967715,3048r,-3048xe" fillcolor="black" stroked="f">
                  <v:path arrowok="t"/>
                </v:shape>
                <w10:wrap anchorx="margin" anchory="page"/>
              </v:group>
            </w:pict>
          </mc:Fallback>
        </mc:AlternateContent>
      </w:r>
      <w:r w:rsidR="003F4E66" w:rsidRPr="003F4E66">
        <w:rPr>
          <w:lang w:val="en-IN"/>
        </w:rPr>
        <w:t xml:space="preserve">Hamari, J., Sjöklint, M., &amp; Ukkonen, A. (2016). The sharing economy: Why people participate in collaborative consumption. </w:t>
      </w:r>
      <w:r w:rsidR="003F4E66" w:rsidRPr="003F4E66">
        <w:rPr>
          <w:i/>
          <w:iCs/>
          <w:lang w:val="en-IN"/>
        </w:rPr>
        <w:t>Journal of the Association for Information Science and Technology, 67</w:t>
      </w:r>
      <w:r w:rsidR="003F4E66" w:rsidRPr="003F4E66">
        <w:rPr>
          <w:lang w:val="en-IN"/>
        </w:rPr>
        <w:t xml:space="preserve">(9), 2047–2059. https://doi.org/10.1002/asi.23552 </w:t>
      </w:r>
    </w:p>
    <w:p w14:paraId="53BDF226" w14:textId="11F39247" w:rsidR="003F4E66" w:rsidRPr="003F4E66" w:rsidRDefault="003F4E66" w:rsidP="003F4E66">
      <w:pPr>
        <w:pStyle w:val="ListParagraph"/>
        <w:numPr>
          <w:ilvl w:val="0"/>
          <w:numId w:val="4"/>
        </w:numPr>
        <w:jc w:val="both"/>
        <w:rPr>
          <w:lang w:val="en-IN"/>
        </w:rPr>
      </w:pPr>
      <w:r w:rsidRPr="003F4E66">
        <w:rPr>
          <w:lang w:val="en-IN"/>
        </w:rPr>
        <w:t xml:space="preserve">Kim, J. H., Ritchie, J. R. B., &amp; McCormick, B. (2012). Development of a scale to measure memorable tourism experiences. </w:t>
      </w:r>
      <w:r w:rsidRPr="003F4E66">
        <w:rPr>
          <w:i/>
          <w:iCs/>
          <w:lang w:val="en-IN"/>
        </w:rPr>
        <w:t>Journal of Travel Research, 51</w:t>
      </w:r>
      <w:r w:rsidRPr="003F4E66">
        <w:rPr>
          <w:lang w:val="en-IN"/>
        </w:rPr>
        <w:t xml:space="preserve">(1), 12–25. </w:t>
      </w:r>
      <w:hyperlink r:id="rId15" w:tgtFrame="_new" w:history="1">
        <w:r w:rsidRPr="003F4E66">
          <w:rPr>
            <w:rStyle w:val="Hyperlink"/>
            <w:lang w:val="en-IN"/>
          </w:rPr>
          <w:t>https://doi.org/10.1177/0047287510385467</w:t>
        </w:r>
      </w:hyperlink>
      <w:r w:rsidRPr="003F4E66">
        <w:rPr>
          <w:lang w:val="en-IN"/>
        </w:rPr>
        <w:t xml:space="preserve"> </w:t>
      </w:r>
    </w:p>
    <w:p w14:paraId="38FF7DD0" w14:textId="266A1F55" w:rsidR="003F4E66" w:rsidRPr="003F4E66" w:rsidRDefault="003F4E66" w:rsidP="003F4E66">
      <w:pPr>
        <w:pStyle w:val="ListParagraph"/>
        <w:numPr>
          <w:ilvl w:val="0"/>
          <w:numId w:val="4"/>
        </w:numPr>
        <w:jc w:val="both"/>
        <w:rPr>
          <w:lang w:val="en-IN"/>
        </w:rPr>
      </w:pPr>
      <w:r w:rsidRPr="003F4E66">
        <w:rPr>
          <w:lang w:val="en-IN"/>
        </w:rPr>
        <w:t xml:space="preserve">Lashley, C., Lynch, P., &amp; Morrison, A. (Eds.). (2007). </w:t>
      </w:r>
      <w:r w:rsidRPr="003F4E66">
        <w:rPr>
          <w:i/>
          <w:iCs/>
          <w:lang w:val="en-IN"/>
        </w:rPr>
        <w:t>Hospitality: A social lens</w:t>
      </w:r>
      <w:r w:rsidRPr="003F4E66">
        <w:rPr>
          <w:lang w:val="en-IN"/>
        </w:rPr>
        <w:t xml:space="preserve">. Elsevier. </w:t>
      </w:r>
    </w:p>
    <w:p w14:paraId="3C8A5E84" w14:textId="498D5717" w:rsidR="003F4E66" w:rsidRPr="003F4E66" w:rsidRDefault="003F4E66" w:rsidP="003F4E66">
      <w:pPr>
        <w:pStyle w:val="ListParagraph"/>
        <w:numPr>
          <w:ilvl w:val="0"/>
          <w:numId w:val="4"/>
        </w:numPr>
        <w:jc w:val="both"/>
        <w:rPr>
          <w:lang w:val="en-IN"/>
        </w:rPr>
      </w:pPr>
      <w:r w:rsidRPr="003F4E66">
        <w:rPr>
          <w:lang w:val="en-IN"/>
        </w:rPr>
        <w:t xml:space="preserve">Larsen, S. (2007). Aspects of a psychology of the tourist experience. </w:t>
      </w:r>
      <w:r w:rsidRPr="003F4E66">
        <w:rPr>
          <w:i/>
          <w:iCs/>
          <w:lang w:val="en-IN"/>
        </w:rPr>
        <w:t>Scandinavian Journal of Hospitality and Tourism, 7</w:t>
      </w:r>
      <w:r w:rsidRPr="003F4E66">
        <w:rPr>
          <w:lang w:val="en-IN"/>
        </w:rPr>
        <w:t xml:space="preserve">(1), 7–18. https://doi.org/10.1080/15022250701226014 </w:t>
      </w:r>
    </w:p>
    <w:p w14:paraId="2358D282" w14:textId="6E52301A" w:rsidR="003F4E66" w:rsidRPr="003F4E66" w:rsidRDefault="003F4E66" w:rsidP="003F4E66">
      <w:pPr>
        <w:pStyle w:val="ListParagraph"/>
        <w:numPr>
          <w:ilvl w:val="0"/>
          <w:numId w:val="4"/>
        </w:numPr>
        <w:jc w:val="both"/>
        <w:rPr>
          <w:lang w:val="en-IN"/>
        </w:rPr>
      </w:pPr>
      <w:r w:rsidRPr="003F4E66">
        <w:rPr>
          <w:lang w:val="en-IN"/>
        </w:rPr>
        <w:t xml:space="preserve">Molz, J. G. (2013). Social networking technologies and the moral economy of alternative tourism. </w:t>
      </w:r>
      <w:r w:rsidRPr="003F4E66">
        <w:rPr>
          <w:i/>
          <w:iCs/>
          <w:lang w:val="en-IN"/>
        </w:rPr>
        <w:t>Annals of Tourism Research, 43</w:t>
      </w:r>
      <w:r w:rsidRPr="003F4E66">
        <w:rPr>
          <w:lang w:val="en-IN"/>
        </w:rPr>
        <w:t xml:space="preserve">, 436–454. </w:t>
      </w:r>
    </w:p>
    <w:p w14:paraId="219095ED" w14:textId="225FA660" w:rsidR="003F4E66" w:rsidRPr="003F4E66" w:rsidRDefault="003F4E66" w:rsidP="003F4E66">
      <w:pPr>
        <w:pStyle w:val="ListParagraph"/>
        <w:numPr>
          <w:ilvl w:val="0"/>
          <w:numId w:val="4"/>
        </w:numPr>
        <w:jc w:val="both"/>
        <w:rPr>
          <w:lang w:val="en-IN"/>
        </w:rPr>
      </w:pPr>
      <w:r w:rsidRPr="003F4E66">
        <w:rPr>
          <w:lang w:val="en-IN"/>
        </w:rPr>
        <w:t xml:space="preserve">Neuhofer, B., Buhalis, D., &amp; Ladkin, A. (2014). A typology of technology-enhanced tourism experiences. </w:t>
      </w:r>
      <w:r w:rsidRPr="003F4E66">
        <w:rPr>
          <w:i/>
          <w:iCs/>
          <w:lang w:val="en-IN"/>
        </w:rPr>
        <w:t>International Journal of Tourism Research, 16</w:t>
      </w:r>
      <w:r w:rsidRPr="003F4E66">
        <w:rPr>
          <w:lang w:val="en-IN"/>
        </w:rPr>
        <w:t xml:space="preserve">(4), 340–350. https://doi.org/10.1002/jtr.1958 </w:t>
      </w:r>
    </w:p>
    <w:p w14:paraId="42D470A0" w14:textId="1EF0DEFB" w:rsidR="003F4E66" w:rsidRPr="003F4E66" w:rsidRDefault="003F4E66" w:rsidP="003F4E66">
      <w:pPr>
        <w:pStyle w:val="ListParagraph"/>
        <w:numPr>
          <w:ilvl w:val="0"/>
          <w:numId w:val="4"/>
        </w:numPr>
        <w:jc w:val="both"/>
        <w:rPr>
          <w:lang w:val="en-IN"/>
        </w:rPr>
      </w:pPr>
      <w:r w:rsidRPr="003F4E66">
        <w:rPr>
          <w:lang w:val="en-IN"/>
        </w:rPr>
        <w:t xml:space="preserve">Oskam, J., &amp; Boswijk, A. (2016). Airbnb: The future of networked hospitality businesses. </w:t>
      </w:r>
      <w:r w:rsidRPr="003F4E66">
        <w:rPr>
          <w:i/>
          <w:iCs/>
          <w:lang w:val="en-IN"/>
        </w:rPr>
        <w:t>Journal of Tourism Futures, 2</w:t>
      </w:r>
      <w:r w:rsidRPr="003F4E66">
        <w:rPr>
          <w:lang w:val="en-IN"/>
        </w:rPr>
        <w:t xml:space="preserve">(1), 22–42. https://doi.org/10.1108/JTF-11-2015-0048 </w:t>
      </w:r>
    </w:p>
    <w:p w14:paraId="6AF1878F" w14:textId="60A2AE0A" w:rsidR="003F4E66" w:rsidRPr="003F4E66" w:rsidRDefault="003F4E66" w:rsidP="003F4E66">
      <w:pPr>
        <w:pStyle w:val="ListParagraph"/>
        <w:numPr>
          <w:ilvl w:val="0"/>
          <w:numId w:val="4"/>
        </w:numPr>
        <w:jc w:val="both"/>
        <w:rPr>
          <w:lang w:val="en-IN"/>
        </w:rPr>
      </w:pPr>
      <w:r w:rsidRPr="003F4E66">
        <w:rPr>
          <w:lang w:val="it-IT"/>
        </w:rPr>
        <w:t xml:space="preserve">Pine, B. J., II, &amp; Gilmore, J. H. (1999). </w:t>
      </w:r>
      <w:r w:rsidRPr="003F4E66">
        <w:rPr>
          <w:i/>
          <w:iCs/>
          <w:lang w:val="en-IN"/>
        </w:rPr>
        <w:t>The experience economy</w:t>
      </w:r>
      <w:r w:rsidRPr="003F4E66">
        <w:rPr>
          <w:lang w:val="en-IN"/>
        </w:rPr>
        <w:t xml:space="preserve">. Harvard Business School Press. </w:t>
      </w:r>
    </w:p>
    <w:p w14:paraId="4EEA6632" w14:textId="3FD326F6" w:rsidR="003F4E66" w:rsidRPr="003F4E66" w:rsidRDefault="003F4E66" w:rsidP="003F4E66">
      <w:pPr>
        <w:pStyle w:val="ListParagraph"/>
        <w:numPr>
          <w:ilvl w:val="0"/>
          <w:numId w:val="4"/>
        </w:numPr>
        <w:jc w:val="both"/>
        <w:rPr>
          <w:lang w:val="en-IN"/>
        </w:rPr>
      </w:pPr>
      <w:r w:rsidRPr="003F4E66">
        <w:rPr>
          <w:lang w:val="en-IN"/>
        </w:rPr>
        <w:t xml:space="preserve">Richards, G. (2018). Cultural tourism: A review of recent research and trends. </w:t>
      </w:r>
      <w:r w:rsidRPr="003F4E66">
        <w:rPr>
          <w:i/>
          <w:iCs/>
          <w:lang w:val="en-IN"/>
        </w:rPr>
        <w:t>Journal of Hospitality and Tourism Management, 36</w:t>
      </w:r>
      <w:r w:rsidRPr="003F4E66">
        <w:rPr>
          <w:lang w:val="en-IN"/>
        </w:rPr>
        <w:t xml:space="preserve">, 12–21. </w:t>
      </w:r>
      <w:hyperlink r:id="rId16" w:tgtFrame="_new" w:history="1">
        <w:r w:rsidRPr="003F4E66">
          <w:rPr>
            <w:rStyle w:val="Hyperlink"/>
            <w:lang w:val="en-IN"/>
          </w:rPr>
          <w:t>https://doi.org/10.1016/j.jhtm.2018.03.005</w:t>
        </w:r>
      </w:hyperlink>
      <w:r w:rsidRPr="003F4E66">
        <w:rPr>
          <w:lang w:val="en-IN"/>
        </w:rPr>
        <w:t xml:space="preserve"> </w:t>
      </w:r>
    </w:p>
    <w:p w14:paraId="115F5FB6" w14:textId="3080B41F" w:rsidR="003F4E66" w:rsidRPr="003F4E66" w:rsidRDefault="003F4E66" w:rsidP="003F4E66">
      <w:pPr>
        <w:pStyle w:val="ListParagraph"/>
        <w:numPr>
          <w:ilvl w:val="0"/>
          <w:numId w:val="4"/>
        </w:numPr>
        <w:jc w:val="both"/>
        <w:rPr>
          <w:lang w:val="en-IN"/>
        </w:rPr>
      </w:pPr>
      <w:r w:rsidRPr="003F4E66">
        <w:rPr>
          <w:lang w:val="en-IN"/>
        </w:rPr>
        <w:t xml:space="preserve">Sigala, M. (2017). Collaborative commerce in tourism: Implications for research and industry. </w:t>
      </w:r>
      <w:r w:rsidRPr="003F4E66">
        <w:rPr>
          <w:i/>
          <w:iCs/>
          <w:lang w:val="en-IN"/>
        </w:rPr>
        <w:t>Current Issues in Tourism, 20</w:t>
      </w:r>
      <w:r w:rsidRPr="003F4E66">
        <w:rPr>
          <w:lang w:val="en-IN"/>
        </w:rPr>
        <w:t xml:space="preserve">(4), 346–355. https://doi.org/10.1080/13683500.2014.982522 </w:t>
      </w:r>
    </w:p>
    <w:p w14:paraId="12E790E7" w14:textId="1FF577AC" w:rsidR="003F4E66" w:rsidRPr="003F4E66" w:rsidRDefault="003F4E66" w:rsidP="003F4E66">
      <w:pPr>
        <w:pStyle w:val="ListParagraph"/>
        <w:numPr>
          <w:ilvl w:val="0"/>
          <w:numId w:val="4"/>
        </w:numPr>
        <w:jc w:val="both"/>
        <w:rPr>
          <w:lang w:val="en-IN"/>
        </w:rPr>
      </w:pPr>
      <w:r w:rsidRPr="003F4E66">
        <w:rPr>
          <w:lang w:val="en-IN"/>
        </w:rPr>
        <w:t xml:space="preserve">Tussyadiah, I. P. (2015). An exploratory study on drivers and deterrents of collaborative consumption in travel. </w:t>
      </w:r>
      <w:r w:rsidRPr="003F4E66">
        <w:rPr>
          <w:i/>
          <w:iCs/>
          <w:lang w:val="en-IN"/>
        </w:rPr>
        <w:t>Information and Communication Technologies in Tourism 2015</w:t>
      </w:r>
      <w:r w:rsidRPr="003F4E66">
        <w:rPr>
          <w:lang w:val="en-IN"/>
        </w:rPr>
        <w:t xml:space="preserve">, 817–830. https://doi.org/10.1007/978-3-319-14343-9_59 </w:t>
      </w:r>
    </w:p>
    <w:p w14:paraId="58AEA1D8" w14:textId="7695701C" w:rsidR="003F4E66" w:rsidRPr="003F4E66" w:rsidRDefault="003F4E66" w:rsidP="003F4E66">
      <w:pPr>
        <w:pStyle w:val="ListParagraph"/>
        <w:numPr>
          <w:ilvl w:val="0"/>
          <w:numId w:val="4"/>
        </w:numPr>
        <w:jc w:val="both"/>
        <w:rPr>
          <w:lang w:val="en-IN"/>
        </w:rPr>
      </w:pPr>
      <w:r w:rsidRPr="003F4E66">
        <w:rPr>
          <w:lang w:val="en-IN"/>
        </w:rPr>
        <w:t xml:space="preserve">Tussyadiah, I. P., &amp; Pesonen, J. (2016). Impacts of peer-to-peer accommodation use on travel patterns. </w:t>
      </w:r>
      <w:r w:rsidRPr="003F4E66">
        <w:rPr>
          <w:i/>
          <w:iCs/>
          <w:lang w:val="en-IN"/>
        </w:rPr>
        <w:t>Journal of Travel Research, 55</w:t>
      </w:r>
      <w:r w:rsidRPr="003F4E66">
        <w:rPr>
          <w:lang w:val="en-IN"/>
        </w:rPr>
        <w:t xml:space="preserve">(8), 1022–1040. https://doi.org/10.1177/0047287515608505 </w:t>
      </w:r>
    </w:p>
    <w:p w14:paraId="3E83B096" w14:textId="109B8A90" w:rsidR="003F4E66" w:rsidRPr="003F4E66" w:rsidRDefault="003F4E66" w:rsidP="003F4E66">
      <w:pPr>
        <w:pStyle w:val="ListParagraph"/>
        <w:numPr>
          <w:ilvl w:val="0"/>
          <w:numId w:val="4"/>
        </w:numPr>
        <w:jc w:val="both"/>
        <w:rPr>
          <w:lang w:val="en-IN"/>
        </w:rPr>
      </w:pPr>
      <w:r w:rsidRPr="003F4E66">
        <w:rPr>
          <w:lang w:val="en-IN"/>
        </w:rPr>
        <w:t xml:space="preserve">Wang, D., Xiang, Z., &amp; Fesenmaier, D. R. (2016). Smartphone use in everyday life and travel. </w:t>
      </w:r>
      <w:r w:rsidRPr="003F4E66">
        <w:rPr>
          <w:i/>
          <w:iCs/>
          <w:lang w:val="en-IN"/>
        </w:rPr>
        <w:t>Journal of Travel Research, 55</w:t>
      </w:r>
      <w:r w:rsidRPr="003F4E66">
        <w:rPr>
          <w:lang w:val="en-IN"/>
        </w:rPr>
        <w:t xml:space="preserve">(1), 52–63. </w:t>
      </w:r>
      <w:hyperlink r:id="rId17" w:tgtFrame="_new" w:history="1">
        <w:r w:rsidRPr="003F4E66">
          <w:rPr>
            <w:rStyle w:val="Hyperlink"/>
            <w:lang w:val="en-IN"/>
          </w:rPr>
          <w:t>https://doi.org/10.1177/0047287514535847</w:t>
        </w:r>
      </w:hyperlink>
      <w:r w:rsidRPr="003F4E66">
        <w:rPr>
          <w:lang w:val="en-IN"/>
        </w:rPr>
        <w:t xml:space="preserve"> </w:t>
      </w:r>
    </w:p>
    <w:p w14:paraId="5D1A5184" w14:textId="3D134A9D" w:rsidR="003F4E66" w:rsidRPr="003F4E66" w:rsidRDefault="003F4E66" w:rsidP="003F4E66">
      <w:pPr>
        <w:pStyle w:val="ListParagraph"/>
        <w:numPr>
          <w:ilvl w:val="0"/>
          <w:numId w:val="4"/>
        </w:numPr>
        <w:jc w:val="both"/>
        <w:rPr>
          <w:lang w:val="en-IN"/>
        </w:rPr>
      </w:pPr>
      <w:r w:rsidRPr="003F4E66">
        <w:rPr>
          <w:lang w:val="en-IN"/>
        </w:rPr>
        <w:t xml:space="preserve">World Tourism Organization. (2019). </w:t>
      </w:r>
      <w:r w:rsidRPr="003F4E66">
        <w:rPr>
          <w:i/>
          <w:iCs/>
          <w:lang w:val="en-IN"/>
        </w:rPr>
        <w:t>Global report on the sharing economy and tourism</w:t>
      </w:r>
      <w:r w:rsidRPr="003F4E66">
        <w:rPr>
          <w:lang w:val="en-IN"/>
        </w:rPr>
        <w:t xml:space="preserve">. UNWTO. </w:t>
      </w:r>
    </w:p>
    <w:p w14:paraId="03C036E7" w14:textId="54E82DF0" w:rsidR="00653BE7" w:rsidRPr="003F4E66" w:rsidRDefault="003F4E66" w:rsidP="003F4E66">
      <w:pPr>
        <w:pStyle w:val="ListParagraph"/>
        <w:numPr>
          <w:ilvl w:val="0"/>
          <w:numId w:val="4"/>
        </w:numPr>
        <w:jc w:val="both"/>
        <w:rPr>
          <w:lang w:val="en-IN"/>
        </w:rPr>
      </w:pPr>
      <w:r w:rsidRPr="003F4E66">
        <w:rPr>
          <w:lang w:val="en-IN"/>
        </w:rPr>
        <w:t xml:space="preserve">Xiang, Z., &amp; Gretzel, U. (2010). Role of social media in online travel information search. </w:t>
      </w:r>
      <w:r w:rsidRPr="003F4E66">
        <w:rPr>
          <w:i/>
          <w:iCs/>
          <w:lang w:val="en-IN"/>
        </w:rPr>
        <w:t>Tourism Management, 31</w:t>
      </w:r>
      <w:r w:rsidRPr="003F4E66">
        <w:rPr>
          <w:lang w:val="en-IN"/>
        </w:rPr>
        <w:t xml:space="preserve">(2), 179–188. </w:t>
      </w:r>
      <w:hyperlink r:id="rId18" w:tgtFrame="_new" w:history="1">
        <w:r w:rsidRPr="003F4E66">
          <w:rPr>
            <w:rStyle w:val="Hyperlink"/>
            <w:lang w:val="en-IN"/>
          </w:rPr>
          <w:t>https://doi.org/10.1016/j.tourman.2009.02.016</w:t>
        </w:r>
      </w:hyperlink>
    </w:p>
    <w:p w14:paraId="2545E56D" w14:textId="77777777" w:rsidR="00653BE7" w:rsidRDefault="00653BE7" w:rsidP="00653BE7">
      <w:pPr>
        <w:jc w:val="both"/>
        <w:rPr>
          <w:lang w:val="en-IN"/>
        </w:rPr>
      </w:pPr>
    </w:p>
    <w:p w14:paraId="7F0E913F" w14:textId="77777777" w:rsidR="00653BE7" w:rsidRPr="00653BE7" w:rsidRDefault="00653BE7" w:rsidP="00653BE7">
      <w:pPr>
        <w:jc w:val="both"/>
        <w:rPr>
          <w:lang w:val="en-IN"/>
        </w:rPr>
      </w:pPr>
    </w:p>
    <w:p w14:paraId="56DCE48A" w14:textId="77777777" w:rsidR="008E57AF" w:rsidRPr="008E57AF" w:rsidRDefault="008E57AF" w:rsidP="008378D8">
      <w:pPr>
        <w:pStyle w:val="Heading3"/>
        <w:spacing w:line="240" w:lineRule="auto"/>
        <w:ind w:left="0"/>
        <w:jc w:val="left"/>
        <w:rPr>
          <w:b w:val="0"/>
          <w:bCs w:val="0"/>
        </w:rPr>
      </w:pPr>
    </w:p>
    <w:sectPr w:rsidR="008E57AF" w:rsidRPr="008E57AF">
      <w:headerReference w:type="even" r:id="rId19"/>
      <w:headerReference w:type="default" r:id="rId20"/>
      <w:footerReference w:type="even" r:id="rId21"/>
      <w:footerReference w:type="default" r:id="rId22"/>
      <w:headerReference w:type="first" r:id="rId23"/>
      <w:footerReference w:type="first" r:id="rId24"/>
      <w:pgSz w:w="11940" w:h="16860"/>
      <w:pgMar w:top="1220" w:right="850" w:bottom="220" w:left="850" w:header="282" w:footer="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DD9E8" w14:textId="77777777" w:rsidR="00F72812" w:rsidRDefault="00F72812">
      <w:r>
        <w:separator/>
      </w:r>
    </w:p>
  </w:endnote>
  <w:endnote w:type="continuationSeparator" w:id="0">
    <w:p w14:paraId="7CC471C6" w14:textId="77777777" w:rsidR="00F72812" w:rsidRDefault="00F7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1B15" w14:textId="77777777" w:rsidR="00216591" w:rsidRDefault="00216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B215" w14:textId="77777777" w:rsidR="008A5223" w:rsidRDefault="00C43146">
    <w:pPr>
      <w:pStyle w:val="BodyText"/>
      <w:spacing w:line="14" w:lineRule="auto"/>
      <w:ind w:left="0"/>
      <w:jc w:val="left"/>
      <w:rPr>
        <w:sz w:val="2"/>
      </w:rPr>
    </w:pPr>
    <w:r>
      <w:rPr>
        <w:noProof/>
        <w:sz w:val="2"/>
      </w:rPr>
      <mc:AlternateContent>
        <mc:Choice Requires="wps">
          <w:drawing>
            <wp:anchor distT="0" distB="0" distL="0" distR="0" simplePos="0" relativeHeight="251660288" behindDoc="1" locked="0" layoutInCell="1" allowOverlap="1" wp14:anchorId="63F839D7" wp14:editId="44CFE823">
              <wp:simplePos x="0" y="0"/>
              <wp:positionH relativeFrom="page">
                <wp:posOffset>1747773</wp:posOffset>
              </wp:positionH>
              <wp:positionV relativeFrom="page">
                <wp:posOffset>9998286</wp:posOffset>
              </wp:positionV>
              <wp:extent cx="4088129"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129" cy="194310"/>
                      </a:xfrm>
                      <a:prstGeom prst="rect">
                        <a:avLst/>
                      </a:prstGeom>
                    </wps:spPr>
                    <wps:txbx>
                      <w:txbxContent>
                        <w:p w14:paraId="1B42A299" w14:textId="77777777" w:rsidR="008A5223" w:rsidRDefault="00C43146">
                          <w:pPr>
                            <w:spacing w:before="10"/>
                            <w:ind w:left="20"/>
                            <w:rPr>
                              <w:sz w:val="24"/>
                            </w:rPr>
                          </w:pPr>
                          <w:r>
                            <w:rPr>
                              <w:sz w:val="24"/>
                            </w:rPr>
                            <w:t>Scriptora</w:t>
                          </w:r>
                          <w:r>
                            <w:rPr>
                              <w:spacing w:val="-5"/>
                              <w:sz w:val="24"/>
                            </w:rPr>
                            <w:t xml:space="preserve"> </w:t>
                          </w:r>
                          <w:r>
                            <w:rPr>
                              <w:sz w:val="24"/>
                            </w:rPr>
                            <w:t>International</w:t>
                          </w:r>
                          <w:r>
                            <w:rPr>
                              <w:spacing w:val="-2"/>
                              <w:sz w:val="24"/>
                            </w:rPr>
                            <w:t xml:space="preserve"> </w:t>
                          </w:r>
                          <w:r>
                            <w:rPr>
                              <w:sz w:val="24"/>
                            </w:rPr>
                            <w:t>Journal</w:t>
                          </w:r>
                          <w:r>
                            <w:rPr>
                              <w:spacing w:val="-3"/>
                              <w:sz w:val="24"/>
                            </w:rPr>
                            <w:t xml:space="preserve"> </w:t>
                          </w:r>
                          <w:r>
                            <w:rPr>
                              <w:sz w:val="24"/>
                            </w:rPr>
                            <w:t>of</w:t>
                          </w:r>
                          <w:r>
                            <w:rPr>
                              <w:spacing w:val="-2"/>
                              <w:sz w:val="24"/>
                            </w:rPr>
                            <w:t xml:space="preserve"> </w:t>
                          </w:r>
                          <w:r>
                            <w:rPr>
                              <w:sz w:val="24"/>
                            </w:rPr>
                            <w:t>Research</w:t>
                          </w:r>
                          <w:r>
                            <w:rPr>
                              <w:spacing w:val="-1"/>
                              <w:sz w:val="24"/>
                            </w:rPr>
                            <w:t xml:space="preserve"> </w:t>
                          </w:r>
                          <w:r>
                            <w:rPr>
                              <w:sz w:val="24"/>
                            </w:rPr>
                            <w:t>and Innovation</w:t>
                          </w:r>
                          <w:r>
                            <w:rPr>
                              <w:spacing w:val="-2"/>
                              <w:sz w:val="24"/>
                            </w:rPr>
                            <w:t xml:space="preserve"> (SIJRI)</w:t>
                          </w:r>
                        </w:p>
                      </w:txbxContent>
                    </wps:txbx>
                    <wps:bodyPr wrap="square" lIns="0" tIns="0" rIns="0" bIns="0" rtlCol="0">
                      <a:noAutofit/>
                    </wps:bodyPr>
                  </wps:wsp>
                </a:graphicData>
              </a:graphic>
            </wp:anchor>
          </w:drawing>
        </mc:Choice>
        <mc:Fallback>
          <w:pict>
            <v:shapetype w14:anchorId="63F839D7" id="_x0000_t202" coordsize="21600,21600" o:spt="202" path="m,l,21600r21600,l21600,xe">
              <v:stroke joinstyle="miter"/>
              <v:path gradientshapeok="t" o:connecttype="rect"/>
            </v:shapetype>
            <v:shape id="Textbox 3" o:spid="_x0000_s1028" type="#_x0000_t202" style="position:absolute;margin-left:137.6pt;margin-top:787.25pt;width:321.9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" filled="f" stroked="f">
              <v:textbox inset="0,0,0,0">
                <w:txbxContent>
                  <w:p w14:paraId="1B42A299" w14:textId="77777777" w:rsidR="008A5223" w:rsidRDefault="00C43146">
                    <w:pPr>
                      <w:spacing w:before="10"/>
                      <w:ind w:left="20"/>
                      <w:rPr>
                        <w:sz w:val="24"/>
                      </w:rPr>
                    </w:pPr>
                    <w:r>
                      <w:rPr>
                        <w:sz w:val="24"/>
                      </w:rPr>
                      <w:t>Scriptora</w:t>
                    </w:r>
                    <w:r>
                      <w:rPr>
                        <w:spacing w:val="-5"/>
                        <w:sz w:val="24"/>
                      </w:rPr>
                      <w:t xml:space="preserve"> </w:t>
                    </w:r>
                    <w:r>
                      <w:rPr>
                        <w:sz w:val="24"/>
                      </w:rPr>
                      <w:t>International</w:t>
                    </w:r>
                    <w:r>
                      <w:rPr>
                        <w:spacing w:val="-2"/>
                        <w:sz w:val="24"/>
                      </w:rPr>
                      <w:t xml:space="preserve"> </w:t>
                    </w:r>
                    <w:r>
                      <w:rPr>
                        <w:sz w:val="24"/>
                      </w:rPr>
                      <w:t>Journal</w:t>
                    </w:r>
                    <w:r>
                      <w:rPr>
                        <w:spacing w:val="-3"/>
                        <w:sz w:val="24"/>
                      </w:rPr>
                      <w:t xml:space="preserve"> </w:t>
                    </w:r>
                    <w:r>
                      <w:rPr>
                        <w:sz w:val="24"/>
                      </w:rPr>
                      <w:t>of</w:t>
                    </w:r>
                    <w:r>
                      <w:rPr>
                        <w:spacing w:val="-2"/>
                        <w:sz w:val="24"/>
                      </w:rPr>
                      <w:t xml:space="preserve"> </w:t>
                    </w:r>
                    <w:r>
                      <w:rPr>
                        <w:sz w:val="24"/>
                      </w:rPr>
                      <w:t>Research</w:t>
                    </w:r>
                    <w:r>
                      <w:rPr>
                        <w:spacing w:val="-1"/>
                        <w:sz w:val="24"/>
                      </w:rPr>
                      <w:t xml:space="preserve"> </w:t>
                    </w:r>
                    <w:r>
                      <w:rPr>
                        <w:sz w:val="24"/>
                      </w:rPr>
                      <w:t>and Innovation</w:t>
                    </w:r>
                    <w:r>
                      <w:rPr>
                        <w:spacing w:val="-2"/>
                        <w:sz w:val="24"/>
                      </w:rPr>
                      <w:t xml:space="preserve"> (SIJRI)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4657" w14:textId="77777777" w:rsidR="00216591" w:rsidRDefault="00216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E3A7D" w14:textId="77777777" w:rsidR="00F72812" w:rsidRDefault="00F72812">
      <w:r>
        <w:separator/>
      </w:r>
    </w:p>
  </w:footnote>
  <w:footnote w:type="continuationSeparator" w:id="0">
    <w:p w14:paraId="568D60C8" w14:textId="77777777" w:rsidR="00F72812" w:rsidRDefault="00F72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6E42" w14:textId="77777777" w:rsidR="00216591" w:rsidRDefault="00216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8EFAF" w14:textId="7E51ADE2" w:rsidR="008A5223" w:rsidRDefault="00216591">
    <w:pPr>
      <w:pStyle w:val="BodyText"/>
      <w:spacing w:line="14" w:lineRule="auto"/>
      <w:ind w:left="0"/>
      <w:jc w:val="left"/>
      <w:rPr>
        <w:sz w:val="20"/>
      </w:rPr>
    </w:pPr>
    <w:r>
      <w:rPr>
        <w:noProof/>
        <w:sz w:val="20"/>
      </w:rPr>
      <mc:AlternateContent>
        <mc:Choice Requires="wps">
          <w:drawing>
            <wp:anchor distT="0" distB="0" distL="0" distR="0" simplePos="0" relativeHeight="251658240" behindDoc="1" locked="0" layoutInCell="1" allowOverlap="1" wp14:anchorId="79C8F600" wp14:editId="258E2242">
              <wp:simplePos x="0" y="0"/>
              <wp:positionH relativeFrom="page">
                <wp:posOffset>502920</wp:posOffset>
              </wp:positionH>
              <wp:positionV relativeFrom="page">
                <wp:posOffset>464820</wp:posOffset>
              </wp:positionV>
              <wp:extent cx="4160520" cy="1828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0520" cy="182880"/>
                      </a:xfrm>
                      <a:prstGeom prst="rect">
                        <a:avLst/>
                      </a:prstGeom>
                    </wps:spPr>
                    <wps:txbx>
                      <w:txbxContent>
                        <w:p w14:paraId="74EBE536" w14:textId="797228E5" w:rsidR="00216591" w:rsidRDefault="00216591" w:rsidP="00216591">
                          <w:pPr>
                            <w:spacing w:before="10"/>
                            <w:ind w:left="20"/>
                            <w:rPr>
                              <w:sz w:val="24"/>
                            </w:rPr>
                          </w:pPr>
                          <w:r>
                            <w:rPr>
                              <w:sz w:val="24"/>
                            </w:rPr>
                            <w:t>SIJRI:</w:t>
                          </w:r>
                          <w:r>
                            <w:rPr>
                              <w:spacing w:val="-4"/>
                              <w:sz w:val="24"/>
                            </w:rPr>
                            <w:t xml:space="preserve"> </w:t>
                          </w:r>
                          <w:r>
                            <w:rPr>
                              <w:sz w:val="24"/>
                            </w:rPr>
                            <w:t>Vol.2; Special Issue</w:t>
                          </w:r>
                          <w:r>
                            <w:rPr>
                              <w:spacing w:val="-2"/>
                              <w:sz w:val="24"/>
                            </w:rPr>
                            <w:t xml:space="preserve"> </w:t>
                          </w:r>
                          <w:r>
                            <w:rPr>
                              <w:sz w:val="24"/>
                            </w:rPr>
                            <w:t>1;</w:t>
                          </w:r>
                          <w:r>
                            <w:rPr>
                              <w:spacing w:val="-2"/>
                              <w:sz w:val="24"/>
                            </w:rPr>
                            <w:t xml:space="preserve"> ICEIMR-</w:t>
                          </w:r>
                          <w:r>
                            <w:rPr>
                              <w:sz w:val="24"/>
                            </w:rPr>
                            <w:t>March 2026,</w:t>
                          </w:r>
                          <w:r>
                            <w:rPr>
                              <w:spacing w:val="-2"/>
                              <w:sz w:val="24"/>
                            </w:rPr>
                            <w:t xml:space="preserve"> </w:t>
                          </w:r>
                          <w:r>
                            <w:rPr>
                              <w:sz w:val="24"/>
                            </w:rPr>
                            <w:t xml:space="preserve">Page: </w:t>
                          </w:r>
                          <w:r w:rsidR="00527785">
                            <w:rPr>
                              <w:sz w:val="24"/>
                            </w:rPr>
                            <w:t>11</w:t>
                          </w:r>
                          <w:r>
                            <w:rPr>
                              <w:sz w:val="24"/>
                            </w:rPr>
                            <w:t>5-</w:t>
                          </w:r>
                          <w:r w:rsidR="00784891">
                            <w:rPr>
                              <w:sz w:val="24"/>
                            </w:rPr>
                            <w:t>124</w:t>
                          </w:r>
                        </w:p>
                        <w:p w14:paraId="082DF828" w14:textId="77E05A0F" w:rsidR="008A5223" w:rsidRDefault="008A5223">
                          <w:pPr>
                            <w:spacing w:before="10"/>
                            <w:ind w:left="20"/>
                            <w:rPr>
                              <w:sz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9C8F600" id="_x0000_t202" coordsize="21600,21600" o:spt="202" path="m,l,21600r21600,l21600,xe">
              <v:stroke joinstyle="miter"/>
              <v:path gradientshapeok="t" o:connecttype="rect"/>
            </v:shapetype>
            <v:shape id="Textbox 2" o:spid="_x0000_s1026" type="#_x0000_t202" style="position:absolute;margin-left:39.6pt;margin-top:36.6pt;width:327.6pt;height:14.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" filled="f" stroked="f">
              <v:textbox inset="0,0,0,0">
                <w:txbxContent>
                  <w:p w14:paraId="74EBE536" w14:textId="797228E5" w:rsidR="00216591" w:rsidRDefault="00216591" w:rsidP="00216591">
                    <w:pPr>
                      <w:spacing w:before="10"/>
                      <w:ind w:left="20"/>
                      <w:rPr>
                        <w:sz w:val="24"/>
                      </w:rPr>
                    </w:pPr>
                    <w:r>
                      <w:rPr>
                        <w:sz w:val="24"/>
                      </w:rPr>
                      <w:t>SIJRI:</w:t>
                    </w:r>
                    <w:r>
                      <w:rPr>
                        <w:spacing w:val="-4"/>
                        <w:sz w:val="24"/>
                      </w:rPr>
                      <w:t xml:space="preserve"> </w:t>
                    </w:r>
                    <w:r>
                      <w:rPr>
                        <w:sz w:val="24"/>
                      </w:rPr>
                      <w:t>Vol.2; Special Issue</w:t>
                    </w:r>
                    <w:r>
                      <w:rPr>
                        <w:spacing w:val="-2"/>
                        <w:sz w:val="24"/>
                      </w:rPr>
                      <w:t xml:space="preserve"> </w:t>
                    </w:r>
                    <w:r>
                      <w:rPr>
                        <w:sz w:val="24"/>
                      </w:rPr>
                      <w:t>1;</w:t>
                    </w:r>
                    <w:r>
                      <w:rPr>
                        <w:spacing w:val="-2"/>
                        <w:sz w:val="24"/>
                      </w:rPr>
                      <w:t xml:space="preserve"> ICEIMR-</w:t>
                    </w:r>
                    <w:r>
                      <w:rPr>
                        <w:sz w:val="24"/>
                      </w:rPr>
                      <w:t>March 2026,</w:t>
                    </w:r>
                    <w:r>
                      <w:rPr>
                        <w:spacing w:val="-2"/>
                        <w:sz w:val="24"/>
                      </w:rPr>
                      <w:t xml:space="preserve"> </w:t>
                    </w:r>
                    <w:r>
                      <w:rPr>
                        <w:sz w:val="24"/>
                      </w:rPr>
                      <w:t xml:space="preserve">Page: </w:t>
                    </w:r>
                    <w:r w:rsidR="00527785">
                      <w:rPr>
                        <w:sz w:val="24"/>
                      </w:rPr>
                      <w:t>11</w:t>
                    </w:r>
                    <w:r>
                      <w:rPr>
                        <w:sz w:val="24"/>
                      </w:rPr>
                      <w:t>5-</w:t>
                    </w:r>
                    <w:r w:rsidR="00784891">
                      <w:rPr>
                        <w:sz w:val="24"/>
                      </w:rPr>
                      <w:t>124</w:t>
                    </w:r>
                  </w:p>
                  <w:p w14:paraId="082DF828" w14:textId="77E05A0F" w:rsidR="008A5223" w:rsidRDefault="008A5223">
                    <w:pPr>
                      <w:spacing w:before="10"/>
                      <w:ind w:left="20"/>
                      <w:rPr>
                        <w:sz w:val="24"/>
                      </w:rPr>
                    </w:pPr>
                  </w:p>
                </w:txbxContent>
              </v:textbox>
              <w10:wrap anchorx="page" anchory="page"/>
            </v:shape>
          </w:pict>
        </mc:Fallback>
      </mc:AlternateContent>
    </w:r>
    <w:r w:rsidR="00C43146">
      <w:rPr>
        <w:noProof/>
        <w:sz w:val="20"/>
      </w:rPr>
      <mc:AlternateContent>
        <mc:Choice Requires="wps">
          <w:drawing>
            <wp:anchor distT="0" distB="0" distL="0" distR="0" simplePos="0" relativeHeight="251656192" behindDoc="1" locked="0" layoutInCell="1" allowOverlap="1" wp14:anchorId="62825697" wp14:editId="752CC514">
              <wp:simplePos x="0" y="0"/>
              <wp:positionH relativeFrom="page">
                <wp:posOffset>5707380</wp:posOffset>
              </wp:positionH>
              <wp:positionV relativeFrom="page">
                <wp:posOffset>441960</wp:posOffset>
              </wp:positionV>
              <wp:extent cx="1463040" cy="1828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182880"/>
                      </a:xfrm>
                      <a:prstGeom prst="rect">
                        <a:avLst/>
                      </a:prstGeom>
                    </wps:spPr>
                    <wps:txbx>
                      <w:txbxContent>
                        <w:p w14:paraId="77096A4B" w14:textId="5B9C2723" w:rsidR="008A5223" w:rsidRDefault="00C43146">
                          <w:pPr>
                            <w:spacing w:before="10"/>
                            <w:ind w:left="20"/>
                            <w:rPr>
                              <w:sz w:val="24"/>
                            </w:rPr>
                          </w:pPr>
                          <w:r>
                            <w:rPr>
                              <w:sz w:val="24"/>
                            </w:rPr>
                            <w:t>ISSN:</w:t>
                          </w:r>
                          <w:r>
                            <w:rPr>
                              <w:spacing w:val="46"/>
                              <w:sz w:val="24"/>
                            </w:rPr>
                            <w:t xml:space="preserve"> </w:t>
                          </w:r>
                          <w:r w:rsidR="00AB0A91">
                            <w:rPr>
                              <w:spacing w:val="46"/>
                              <w:sz w:val="24"/>
                            </w:rPr>
                            <w:t>3107-9334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2825697" id="Textbox 1" o:spid="_x0000_s1027" type="#_x0000_t202" style="position:absolute;margin-left:449.4pt;margin-top:34.8pt;width:115.2pt;height:14.4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" filled="f" stroked="f">
              <v:textbox inset="0,0,0,0">
                <w:txbxContent>
                  <w:p w14:paraId="77096A4B" w14:textId="5B9C2723" w:rsidR="008A5223" w:rsidRDefault="00C43146">
                    <w:pPr>
                      <w:spacing w:before="10"/>
                      <w:ind w:left="20"/>
                      <w:rPr>
                        <w:sz w:val="24"/>
                      </w:rPr>
                    </w:pPr>
                    <w:r>
                      <w:rPr>
                        <w:sz w:val="24"/>
                      </w:rPr>
                      <w:t>ISSN:</w:t>
                    </w:r>
                    <w:r>
                      <w:rPr>
                        <w:spacing w:val="46"/>
                        <w:sz w:val="24"/>
                      </w:rPr>
                      <w:t xml:space="preserve"> </w:t>
                    </w:r>
                    <w:r w:rsidR="00AB0A91">
                      <w:rPr>
                        <w:spacing w:val="46"/>
                        <w:sz w:val="24"/>
                      </w:rPr>
                      <w:t>3107-9334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9F03" w14:textId="77777777" w:rsidR="00216591" w:rsidRDefault="00216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E3244"/>
    <w:multiLevelType w:val="hybridMultilevel"/>
    <w:tmpl w:val="34E0DD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01972AC"/>
    <w:multiLevelType w:val="hybridMultilevel"/>
    <w:tmpl w:val="47420DEE"/>
    <w:lvl w:ilvl="0" w:tplc="6DE20DF2">
      <w:numFmt w:val="bullet"/>
      <w:lvlText w:val=""/>
      <w:lvlJc w:val="left"/>
      <w:pPr>
        <w:ind w:left="744" w:hanging="384"/>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97E6864"/>
    <w:multiLevelType w:val="hybridMultilevel"/>
    <w:tmpl w:val="415A6C4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CC17152"/>
    <w:multiLevelType w:val="hybridMultilevel"/>
    <w:tmpl w:val="4E74469E"/>
    <w:lvl w:ilvl="0" w:tplc="4009000F">
      <w:start w:val="1"/>
      <w:numFmt w:val="decimal"/>
      <w:lvlText w:val="%1."/>
      <w:lvlJc w:val="left"/>
      <w:pPr>
        <w:ind w:left="502"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DA23982"/>
    <w:multiLevelType w:val="hybridMultilevel"/>
    <w:tmpl w:val="A5761084"/>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2C539FE"/>
    <w:multiLevelType w:val="hybridMultilevel"/>
    <w:tmpl w:val="244241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08206459">
    <w:abstractNumId w:val="2"/>
  </w:num>
  <w:num w:numId="2" w16cid:durableId="1866022777">
    <w:abstractNumId w:val="4"/>
  </w:num>
  <w:num w:numId="3" w16cid:durableId="1662808145">
    <w:abstractNumId w:val="0"/>
  </w:num>
  <w:num w:numId="4" w16cid:durableId="1975061966">
    <w:abstractNumId w:val="3"/>
  </w:num>
  <w:num w:numId="5" w16cid:durableId="1115707685">
    <w:abstractNumId w:val="1"/>
  </w:num>
  <w:num w:numId="6" w16cid:durableId="8195007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23"/>
    <w:rsid w:val="0000316E"/>
    <w:rsid w:val="000036F2"/>
    <w:rsid w:val="000037C8"/>
    <w:rsid w:val="00003A38"/>
    <w:rsid w:val="00021495"/>
    <w:rsid w:val="000266AF"/>
    <w:rsid w:val="0004085A"/>
    <w:rsid w:val="00051219"/>
    <w:rsid w:val="000640E6"/>
    <w:rsid w:val="00067A53"/>
    <w:rsid w:val="00082F57"/>
    <w:rsid w:val="000B3B65"/>
    <w:rsid w:val="000B7C50"/>
    <w:rsid w:val="000D6C03"/>
    <w:rsid w:val="000F3DF6"/>
    <w:rsid w:val="00130F18"/>
    <w:rsid w:val="00140A4B"/>
    <w:rsid w:val="00145501"/>
    <w:rsid w:val="00161C9B"/>
    <w:rsid w:val="001779AB"/>
    <w:rsid w:val="0018205C"/>
    <w:rsid w:val="0019030A"/>
    <w:rsid w:val="001A0667"/>
    <w:rsid w:val="001A3633"/>
    <w:rsid w:val="001B31FF"/>
    <w:rsid w:val="001B641D"/>
    <w:rsid w:val="001C2D9D"/>
    <w:rsid w:val="001C2EDF"/>
    <w:rsid w:val="001C467A"/>
    <w:rsid w:val="001C5A42"/>
    <w:rsid w:val="001D113E"/>
    <w:rsid w:val="001D47A6"/>
    <w:rsid w:val="001E07E8"/>
    <w:rsid w:val="001F2D7C"/>
    <w:rsid w:val="001F7463"/>
    <w:rsid w:val="00212E32"/>
    <w:rsid w:val="0021366F"/>
    <w:rsid w:val="00216591"/>
    <w:rsid w:val="00232105"/>
    <w:rsid w:val="00255186"/>
    <w:rsid w:val="00262540"/>
    <w:rsid w:val="002713C5"/>
    <w:rsid w:val="00273736"/>
    <w:rsid w:val="002C70F2"/>
    <w:rsid w:val="002F0370"/>
    <w:rsid w:val="002F4923"/>
    <w:rsid w:val="0030481F"/>
    <w:rsid w:val="003051A1"/>
    <w:rsid w:val="00316BEC"/>
    <w:rsid w:val="00320B09"/>
    <w:rsid w:val="003265BD"/>
    <w:rsid w:val="00332085"/>
    <w:rsid w:val="00350351"/>
    <w:rsid w:val="003576FF"/>
    <w:rsid w:val="00362C04"/>
    <w:rsid w:val="0036724B"/>
    <w:rsid w:val="00367277"/>
    <w:rsid w:val="00383E6C"/>
    <w:rsid w:val="003840CE"/>
    <w:rsid w:val="003943C9"/>
    <w:rsid w:val="003976E3"/>
    <w:rsid w:val="003A30CE"/>
    <w:rsid w:val="003B7F06"/>
    <w:rsid w:val="003C1A69"/>
    <w:rsid w:val="003E4531"/>
    <w:rsid w:val="003E60DE"/>
    <w:rsid w:val="003F051C"/>
    <w:rsid w:val="003F4E66"/>
    <w:rsid w:val="00405FEB"/>
    <w:rsid w:val="00421A81"/>
    <w:rsid w:val="0042663F"/>
    <w:rsid w:val="004352BD"/>
    <w:rsid w:val="00443C80"/>
    <w:rsid w:val="00445124"/>
    <w:rsid w:val="00465256"/>
    <w:rsid w:val="00467CB5"/>
    <w:rsid w:val="00477025"/>
    <w:rsid w:val="004776C9"/>
    <w:rsid w:val="00480C6F"/>
    <w:rsid w:val="004814FA"/>
    <w:rsid w:val="004951AE"/>
    <w:rsid w:val="004A3C08"/>
    <w:rsid w:val="004A535E"/>
    <w:rsid w:val="004B3A4C"/>
    <w:rsid w:val="004B3D6B"/>
    <w:rsid w:val="004B4F69"/>
    <w:rsid w:val="004B6BD7"/>
    <w:rsid w:val="004B6DDE"/>
    <w:rsid w:val="004C2EA9"/>
    <w:rsid w:val="004C564F"/>
    <w:rsid w:val="004D6A45"/>
    <w:rsid w:val="004E74BD"/>
    <w:rsid w:val="004F0CF7"/>
    <w:rsid w:val="004F592F"/>
    <w:rsid w:val="00501214"/>
    <w:rsid w:val="00501659"/>
    <w:rsid w:val="00510495"/>
    <w:rsid w:val="00510FD4"/>
    <w:rsid w:val="00512AEA"/>
    <w:rsid w:val="00512B64"/>
    <w:rsid w:val="00515AD7"/>
    <w:rsid w:val="0052265C"/>
    <w:rsid w:val="00527785"/>
    <w:rsid w:val="00540860"/>
    <w:rsid w:val="00544EC6"/>
    <w:rsid w:val="00547564"/>
    <w:rsid w:val="00553ACF"/>
    <w:rsid w:val="00581C98"/>
    <w:rsid w:val="00585E5A"/>
    <w:rsid w:val="005A5C00"/>
    <w:rsid w:val="005B1B24"/>
    <w:rsid w:val="005B258A"/>
    <w:rsid w:val="005B3762"/>
    <w:rsid w:val="005C32A7"/>
    <w:rsid w:val="005C6626"/>
    <w:rsid w:val="005D49E7"/>
    <w:rsid w:val="005E05E8"/>
    <w:rsid w:val="005F2E76"/>
    <w:rsid w:val="005F7B7F"/>
    <w:rsid w:val="00615EE8"/>
    <w:rsid w:val="006257D0"/>
    <w:rsid w:val="00635ACD"/>
    <w:rsid w:val="00635B7A"/>
    <w:rsid w:val="00644BBF"/>
    <w:rsid w:val="00646B08"/>
    <w:rsid w:val="00647537"/>
    <w:rsid w:val="00653BE7"/>
    <w:rsid w:val="00665B2B"/>
    <w:rsid w:val="006756BD"/>
    <w:rsid w:val="00685E52"/>
    <w:rsid w:val="00686950"/>
    <w:rsid w:val="00687AAB"/>
    <w:rsid w:val="00691243"/>
    <w:rsid w:val="006D6646"/>
    <w:rsid w:val="006F13FD"/>
    <w:rsid w:val="006F6593"/>
    <w:rsid w:val="0070663F"/>
    <w:rsid w:val="007129A8"/>
    <w:rsid w:val="007153A0"/>
    <w:rsid w:val="00720F75"/>
    <w:rsid w:val="007234B7"/>
    <w:rsid w:val="00724F97"/>
    <w:rsid w:val="00725919"/>
    <w:rsid w:val="00726585"/>
    <w:rsid w:val="0073376A"/>
    <w:rsid w:val="007628C1"/>
    <w:rsid w:val="00765EB9"/>
    <w:rsid w:val="0076697B"/>
    <w:rsid w:val="00771A64"/>
    <w:rsid w:val="00784852"/>
    <w:rsid w:val="00784891"/>
    <w:rsid w:val="007B1BD5"/>
    <w:rsid w:val="007B4586"/>
    <w:rsid w:val="007C593F"/>
    <w:rsid w:val="007D0131"/>
    <w:rsid w:val="007D1621"/>
    <w:rsid w:val="007E5452"/>
    <w:rsid w:val="007F297A"/>
    <w:rsid w:val="008005D7"/>
    <w:rsid w:val="00804173"/>
    <w:rsid w:val="00823187"/>
    <w:rsid w:val="00825405"/>
    <w:rsid w:val="008259DA"/>
    <w:rsid w:val="00834AF1"/>
    <w:rsid w:val="008378D8"/>
    <w:rsid w:val="008460AB"/>
    <w:rsid w:val="00856EBE"/>
    <w:rsid w:val="00856F0A"/>
    <w:rsid w:val="008620E4"/>
    <w:rsid w:val="008651AB"/>
    <w:rsid w:val="008661EE"/>
    <w:rsid w:val="00883C51"/>
    <w:rsid w:val="00887BDF"/>
    <w:rsid w:val="0089139F"/>
    <w:rsid w:val="00897580"/>
    <w:rsid w:val="008A5223"/>
    <w:rsid w:val="008A54BF"/>
    <w:rsid w:val="008B100E"/>
    <w:rsid w:val="008B13E8"/>
    <w:rsid w:val="008B2DE6"/>
    <w:rsid w:val="008B3056"/>
    <w:rsid w:val="008B4C4C"/>
    <w:rsid w:val="008B7D4E"/>
    <w:rsid w:val="008C5FAA"/>
    <w:rsid w:val="008C65CE"/>
    <w:rsid w:val="008C69C0"/>
    <w:rsid w:val="008C7D53"/>
    <w:rsid w:val="008D0BCC"/>
    <w:rsid w:val="008D109C"/>
    <w:rsid w:val="008E57AF"/>
    <w:rsid w:val="008E7530"/>
    <w:rsid w:val="008F06E9"/>
    <w:rsid w:val="008F3130"/>
    <w:rsid w:val="00910B34"/>
    <w:rsid w:val="00920C60"/>
    <w:rsid w:val="0092251A"/>
    <w:rsid w:val="00926852"/>
    <w:rsid w:val="00937B75"/>
    <w:rsid w:val="00941EE9"/>
    <w:rsid w:val="009516F1"/>
    <w:rsid w:val="00951ED4"/>
    <w:rsid w:val="00952ACB"/>
    <w:rsid w:val="00955402"/>
    <w:rsid w:val="00956C59"/>
    <w:rsid w:val="00960979"/>
    <w:rsid w:val="009636D9"/>
    <w:rsid w:val="00965F5B"/>
    <w:rsid w:val="00966226"/>
    <w:rsid w:val="0097568F"/>
    <w:rsid w:val="009800C0"/>
    <w:rsid w:val="009829EE"/>
    <w:rsid w:val="00987E67"/>
    <w:rsid w:val="009A4AF9"/>
    <w:rsid w:val="009A69D4"/>
    <w:rsid w:val="009B1F21"/>
    <w:rsid w:val="009B4B64"/>
    <w:rsid w:val="009C0577"/>
    <w:rsid w:val="009C0C68"/>
    <w:rsid w:val="009C2B28"/>
    <w:rsid w:val="009D57EF"/>
    <w:rsid w:val="009E1983"/>
    <w:rsid w:val="00A10317"/>
    <w:rsid w:val="00A21704"/>
    <w:rsid w:val="00A30905"/>
    <w:rsid w:val="00A33895"/>
    <w:rsid w:val="00A56B68"/>
    <w:rsid w:val="00A57ADA"/>
    <w:rsid w:val="00A623AA"/>
    <w:rsid w:val="00A641FB"/>
    <w:rsid w:val="00A8582B"/>
    <w:rsid w:val="00A86945"/>
    <w:rsid w:val="00A95A10"/>
    <w:rsid w:val="00A976FA"/>
    <w:rsid w:val="00AA1D0E"/>
    <w:rsid w:val="00AA5A43"/>
    <w:rsid w:val="00AB0A91"/>
    <w:rsid w:val="00AB3CF2"/>
    <w:rsid w:val="00AB5B5F"/>
    <w:rsid w:val="00AB6CA8"/>
    <w:rsid w:val="00AE38A7"/>
    <w:rsid w:val="00AE539C"/>
    <w:rsid w:val="00AE7A52"/>
    <w:rsid w:val="00B01053"/>
    <w:rsid w:val="00B15C97"/>
    <w:rsid w:val="00B2019C"/>
    <w:rsid w:val="00B2169D"/>
    <w:rsid w:val="00B25F1C"/>
    <w:rsid w:val="00B33902"/>
    <w:rsid w:val="00B553B2"/>
    <w:rsid w:val="00B65918"/>
    <w:rsid w:val="00B86446"/>
    <w:rsid w:val="00B86FAE"/>
    <w:rsid w:val="00BA2DE6"/>
    <w:rsid w:val="00BB67ED"/>
    <w:rsid w:val="00BD22A3"/>
    <w:rsid w:val="00BD6AEC"/>
    <w:rsid w:val="00BE1A43"/>
    <w:rsid w:val="00C01BF5"/>
    <w:rsid w:val="00C03D9D"/>
    <w:rsid w:val="00C06715"/>
    <w:rsid w:val="00C35BCB"/>
    <w:rsid w:val="00C4000C"/>
    <w:rsid w:val="00C43146"/>
    <w:rsid w:val="00C63993"/>
    <w:rsid w:val="00C83BF3"/>
    <w:rsid w:val="00C850E8"/>
    <w:rsid w:val="00C94575"/>
    <w:rsid w:val="00CA20F9"/>
    <w:rsid w:val="00CA292D"/>
    <w:rsid w:val="00CA5FCC"/>
    <w:rsid w:val="00CC2059"/>
    <w:rsid w:val="00CC2F48"/>
    <w:rsid w:val="00CD0B45"/>
    <w:rsid w:val="00CD0F2B"/>
    <w:rsid w:val="00CD1789"/>
    <w:rsid w:val="00CD293A"/>
    <w:rsid w:val="00CE6C8B"/>
    <w:rsid w:val="00CF4FAC"/>
    <w:rsid w:val="00D17A0B"/>
    <w:rsid w:val="00D35211"/>
    <w:rsid w:val="00D36055"/>
    <w:rsid w:val="00D4538A"/>
    <w:rsid w:val="00D51790"/>
    <w:rsid w:val="00D51C2A"/>
    <w:rsid w:val="00D52156"/>
    <w:rsid w:val="00D7367F"/>
    <w:rsid w:val="00D83133"/>
    <w:rsid w:val="00D8500B"/>
    <w:rsid w:val="00D93215"/>
    <w:rsid w:val="00DC0EC4"/>
    <w:rsid w:val="00DC7912"/>
    <w:rsid w:val="00DD6065"/>
    <w:rsid w:val="00DF6FD8"/>
    <w:rsid w:val="00E2738F"/>
    <w:rsid w:val="00E27A90"/>
    <w:rsid w:val="00E3033D"/>
    <w:rsid w:val="00E40E21"/>
    <w:rsid w:val="00E4127E"/>
    <w:rsid w:val="00E4151D"/>
    <w:rsid w:val="00E41951"/>
    <w:rsid w:val="00E50A90"/>
    <w:rsid w:val="00E54509"/>
    <w:rsid w:val="00E613E1"/>
    <w:rsid w:val="00E661EE"/>
    <w:rsid w:val="00E86A43"/>
    <w:rsid w:val="00E92740"/>
    <w:rsid w:val="00E93CAC"/>
    <w:rsid w:val="00E952A3"/>
    <w:rsid w:val="00EA1C7F"/>
    <w:rsid w:val="00EA4917"/>
    <w:rsid w:val="00EA4BC0"/>
    <w:rsid w:val="00EC1142"/>
    <w:rsid w:val="00EC6300"/>
    <w:rsid w:val="00F333D3"/>
    <w:rsid w:val="00F35906"/>
    <w:rsid w:val="00F475C8"/>
    <w:rsid w:val="00F52A48"/>
    <w:rsid w:val="00F53D66"/>
    <w:rsid w:val="00F72812"/>
    <w:rsid w:val="00F83486"/>
    <w:rsid w:val="00F93533"/>
    <w:rsid w:val="00F9775D"/>
    <w:rsid w:val="00FA1E17"/>
    <w:rsid w:val="00FA4784"/>
    <w:rsid w:val="00FA588E"/>
    <w:rsid w:val="00FC064E"/>
    <w:rsid w:val="00FC3AF0"/>
    <w:rsid w:val="00FC46B4"/>
    <w:rsid w:val="00FD64A2"/>
    <w:rsid w:val="00FD6BF0"/>
    <w:rsid w:val="00FE6CB6"/>
    <w:rsid w:val="00FF0B6C"/>
    <w:rsid w:val="00FF59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2FF72"/>
  <w15:docId w15:val="{F6662F6E-1883-4296-8894-E8F8D927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62" w:hanging="2495"/>
      <w:outlineLvl w:val="0"/>
    </w:pPr>
    <w:rPr>
      <w:b/>
      <w:bCs/>
      <w:sz w:val="32"/>
      <w:szCs w:val="32"/>
    </w:rPr>
  </w:style>
  <w:style w:type="paragraph" w:styleId="Heading2">
    <w:name w:val="heading 2"/>
    <w:basedOn w:val="Normal"/>
    <w:uiPriority w:val="9"/>
    <w:unhideWhenUsed/>
    <w:qFormat/>
    <w:pPr>
      <w:spacing w:before="10"/>
      <w:ind w:left="20"/>
      <w:outlineLvl w:val="1"/>
    </w:pPr>
    <w:rPr>
      <w:sz w:val="24"/>
      <w:szCs w:val="24"/>
    </w:rPr>
  </w:style>
  <w:style w:type="paragraph" w:styleId="Heading3">
    <w:name w:val="heading 3"/>
    <w:basedOn w:val="Normal"/>
    <w:uiPriority w:val="9"/>
    <w:unhideWhenUsed/>
    <w:qFormat/>
    <w:pPr>
      <w:spacing w:line="250" w:lineRule="exact"/>
      <w:ind w:left="37"/>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7"/>
      <w:jc w:val="both"/>
    </w:pPr>
  </w:style>
  <w:style w:type="paragraph" w:styleId="ListParagraph">
    <w:name w:val="List Paragraph"/>
    <w:basedOn w:val="Normal"/>
    <w:uiPriority w:val="34"/>
    <w:qFormat/>
    <w:pPr>
      <w:ind w:left="398" w:hanging="361"/>
    </w:pPr>
  </w:style>
  <w:style w:type="paragraph" w:customStyle="1" w:styleId="TableParagraph">
    <w:name w:val="Table Paragraph"/>
    <w:basedOn w:val="Normal"/>
    <w:uiPriority w:val="1"/>
    <w:qFormat/>
    <w:pPr>
      <w:spacing w:before="17"/>
      <w:ind w:left="27"/>
    </w:pPr>
  </w:style>
  <w:style w:type="paragraph" w:styleId="NoSpacing">
    <w:name w:val="No Spacing"/>
    <w:uiPriority w:val="1"/>
    <w:qFormat/>
    <w:rsid w:val="008B2DE6"/>
    <w:rPr>
      <w:rFonts w:ascii="Times New Roman" w:eastAsia="Times New Roman" w:hAnsi="Times New Roman" w:cs="Times New Roman"/>
    </w:rPr>
  </w:style>
  <w:style w:type="character" w:styleId="Hyperlink">
    <w:name w:val="Hyperlink"/>
    <w:basedOn w:val="DefaultParagraphFont"/>
    <w:uiPriority w:val="99"/>
    <w:unhideWhenUsed/>
    <w:rsid w:val="0018205C"/>
    <w:rPr>
      <w:color w:val="0000FF" w:themeColor="hyperlink"/>
      <w:u w:val="single"/>
    </w:rPr>
  </w:style>
  <w:style w:type="character" w:styleId="UnresolvedMention">
    <w:name w:val="Unresolved Mention"/>
    <w:basedOn w:val="DefaultParagraphFont"/>
    <w:uiPriority w:val="99"/>
    <w:semiHidden/>
    <w:unhideWhenUsed/>
    <w:rsid w:val="0018205C"/>
    <w:rPr>
      <w:color w:val="605E5C"/>
      <w:shd w:val="clear" w:color="auto" w:fill="E1DFDD"/>
    </w:rPr>
  </w:style>
  <w:style w:type="paragraph" w:styleId="Header">
    <w:name w:val="header"/>
    <w:basedOn w:val="Normal"/>
    <w:link w:val="HeaderChar"/>
    <w:uiPriority w:val="99"/>
    <w:unhideWhenUsed/>
    <w:rsid w:val="00CF4FAC"/>
    <w:pPr>
      <w:tabs>
        <w:tab w:val="center" w:pos="4513"/>
        <w:tab w:val="right" w:pos="9026"/>
      </w:tabs>
    </w:pPr>
  </w:style>
  <w:style w:type="character" w:customStyle="1" w:styleId="HeaderChar">
    <w:name w:val="Header Char"/>
    <w:basedOn w:val="DefaultParagraphFont"/>
    <w:link w:val="Header"/>
    <w:uiPriority w:val="99"/>
    <w:rsid w:val="00CF4FAC"/>
    <w:rPr>
      <w:rFonts w:ascii="Times New Roman" w:eastAsia="Times New Roman" w:hAnsi="Times New Roman" w:cs="Times New Roman"/>
    </w:rPr>
  </w:style>
  <w:style w:type="paragraph" w:styleId="Footer">
    <w:name w:val="footer"/>
    <w:basedOn w:val="Normal"/>
    <w:link w:val="FooterChar"/>
    <w:uiPriority w:val="99"/>
    <w:unhideWhenUsed/>
    <w:rsid w:val="00CF4FAC"/>
    <w:pPr>
      <w:tabs>
        <w:tab w:val="center" w:pos="4513"/>
        <w:tab w:val="right" w:pos="9026"/>
      </w:tabs>
    </w:pPr>
  </w:style>
  <w:style w:type="character" w:customStyle="1" w:styleId="FooterChar">
    <w:name w:val="Footer Char"/>
    <w:basedOn w:val="DefaultParagraphFont"/>
    <w:link w:val="Footer"/>
    <w:uiPriority w:val="99"/>
    <w:rsid w:val="00CF4FAC"/>
    <w:rPr>
      <w:rFonts w:ascii="Times New Roman" w:eastAsia="Times New Roman" w:hAnsi="Times New Roman" w:cs="Times New Roman"/>
    </w:rPr>
  </w:style>
  <w:style w:type="paragraph" w:styleId="NormalWeb">
    <w:name w:val="Normal (Web)"/>
    <w:basedOn w:val="Normal"/>
    <w:uiPriority w:val="99"/>
    <w:semiHidden/>
    <w:unhideWhenUsed/>
    <w:rsid w:val="00B659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80/13683500.2013.827159" TargetMode="External"/><Relationship Id="rId18" Type="http://schemas.openxmlformats.org/officeDocument/2006/relationships/hyperlink" Target="https://doi.org/10.1016/j.tourman.2009.02.01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16/j.annals.2019.02.003" TargetMode="External"/><Relationship Id="rId17" Type="http://schemas.openxmlformats.org/officeDocument/2006/relationships/hyperlink" Target="https://doi.org/10.1177/004728751453584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jhtm.2018.03.00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busres.2013.10.001"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177/0047287510385467" TargetMode="External"/><Relationship Id="rId23" Type="http://schemas.openxmlformats.org/officeDocument/2006/relationships/header" Target="header3.xml"/><Relationship Id="rId10" Type="http://schemas.openxmlformats.org/officeDocument/2006/relationships/hyperlink" Target="https://www.ajmhss.com/article_233336_7478be63e1be92941156164920d1a323.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177/0047287517696980"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B8AF9-E95E-4815-AA5B-3A35FD2FE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7713</Words>
  <Characters>43965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Sruthi S</cp:lastModifiedBy>
  <cp:revision>14</cp:revision>
  <cp:lastPrinted>2025-11-27T18:15:00Z</cp:lastPrinted>
  <dcterms:created xsi:type="dcterms:W3CDTF">2026-07-06T18:36:00Z</dcterms:created>
  <dcterms:modified xsi:type="dcterms:W3CDTF">2026-07-06T18:54:00Z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2025-09-10T00:00:00Z</vt:filetime>
  </property>
  <property fmtid="{D5CDD505-2E9C-101B-9397-08002B2CF9AE}" pid="3" name="Creator">
    <vt:lpwstr>Microsoft® Word 2013</vt:lpwstr>
  </property>
  <property fmtid="{D5CDD505-2E9C-101B-9397-08002B2CF9AE}" pid="4" name="LastSaved">
    <vt:filetime>2025-10-17T00:00:00Z</vt:filetime>
  </property>
  <property fmtid="{D5CDD505-2E9C-101B-9397-08002B2CF9AE}" pid="5" name="Producer">
    <vt:lpwstr>Microsoft® Word 2013</vt:lpwstr>
  </property>
</Properties>
</file>